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8E2" w:rsidRPr="003E2502" w:rsidRDefault="00CA2378">
      <w:pPr>
        <w:rPr>
          <w:rFonts w:cs="Calibri"/>
          <w:b/>
          <w:sz w:val="28"/>
        </w:rPr>
      </w:pPr>
      <w:r w:rsidRPr="003E2502">
        <w:rPr>
          <w:rFonts w:cs="Calibri"/>
          <w:b/>
          <w:sz w:val="28"/>
        </w:rPr>
        <w:t xml:space="preserve">Irish Senior </w:t>
      </w:r>
      <w:r w:rsidR="000A2CC9" w:rsidRPr="003E2502">
        <w:rPr>
          <w:rFonts w:cs="Calibri"/>
          <w:b/>
          <w:sz w:val="28"/>
        </w:rPr>
        <w:t>Wom</w:t>
      </w:r>
      <w:r w:rsidRPr="003E2502">
        <w:rPr>
          <w:rFonts w:cs="Calibri"/>
          <w:b/>
          <w:sz w:val="28"/>
        </w:rPr>
        <w:t xml:space="preserve">en: </w:t>
      </w:r>
      <w:r w:rsidR="002448E2" w:rsidRPr="003E2502">
        <w:rPr>
          <w:rFonts w:cs="Calibri"/>
          <w:b/>
          <w:sz w:val="28"/>
        </w:rPr>
        <w:t>Ranking</w:t>
      </w:r>
      <w:r w:rsidR="00A83396" w:rsidRPr="003E2502">
        <w:rPr>
          <w:rFonts w:cs="Calibri"/>
          <w:b/>
          <w:sz w:val="28"/>
        </w:rPr>
        <w:t xml:space="preserve"> System</w:t>
      </w:r>
    </w:p>
    <w:p w:rsidR="002448E2" w:rsidRPr="003E2502" w:rsidRDefault="002448E2" w:rsidP="008A6B11">
      <w:pPr>
        <w:jc w:val="both"/>
        <w:rPr>
          <w:rFonts w:cs="Calibri"/>
        </w:rPr>
      </w:pPr>
      <w:r w:rsidRPr="003E2502">
        <w:rPr>
          <w:rFonts w:cs="Calibri"/>
        </w:rPr>
        <w:t xml:space="preserve">The </w:t>
      </w:r>
      <w:r w:rsidR="003548AD" w:rsidRPr="003E2502">
        <w:rPr>
          <w:rFonts w:cs="Calibri"/>
        </w:rPr>
        <w:t xml:space="preserve">Irish </w:t>
      </w:r>
      <w:r w:rsidRPr="003E2502">
        <w:rPr>
          <w:rFonts w:cs="Calibri"/>
        </w:rPr>
        <w:t xml:space="preserve">rankings are based on finishing positions achieved by players at the </w:t>
      </w:r>
      <w:r w:rsidR="00A83396" w:rsidRPr="003E2502">
        <w:rPr>
          <w:rFonts w:cs="Calibri"/>
        </w:rPr>
        <w:t xml:space="preserve">nominated </w:t>
      </w:r>
      <w:r w:rsidRPr="003E2502">
        <w:rPr>
          <w:rFonts w:cs="Calibri"/>
        </w:rPr>
        <w:t>Irish Tour events</w:t>
      </w:r>
      <w:r w:rsidR="003548AD" w:rsidRPr="003E2502">
        <w:rPr>
          <w:rFonts w:cs="Calibri"/>
        </w:rPr>
        <w:t>, and will be used as the bas</w:t>
      </w:r>
      <w:r w:rsidR="00D57159" w:rsidRPr="003E2502">
        <w:rPr>
          <w:rFonts w:cs="Calibri"/>
        </w:rPr>
        <w:t>is for Irish team selection. These</w:t>
      </w:r>
      <w:r w:rsidR="003548AD" w:rsidRPr="003E2502">
        <w:rPr>
          <w:rFonts w:cs="Calibri"/>
        </w:rPr>
        <w:t xml:space="preserve"> page</w:t>
      </w:r>
      <w:r w:rsidR="00D57159" w:rsidRPr="003E2502">
        <w:rPr>
          <w:rFonts w:cs="Calibri"/>
        </w:rPr>
        <w:t>s</w:t>
      </w:r>
      <w:r w:rsidR="003548AD" w:rsidRPr="003E2502">
        <w:rPr>
          <w:rFonts w:cs="Calibri"/>
        </w:rPr>
        <w:t xml:space="preserve"> explain how the rankings are calculated and the rules that are applied and used as the basis for selection.</w:t>
      </w:r>
    </w:p>
    <w:p w:rsidR="00A83396" w:rsidRPr="003E2502" w:rsidRDefault="00A83396">
      <w:pPr>
        <w:rPr>
          <w:rFonts w:cs="Calibri"/>
        </w:rPr>
      </w:pPr>
    </w:p>
    <w:p w:rsidR="002448E2" w:rsidRPr="003E2502" w:rsidRDefault="002448E2">
      <w:pPr>
        <w:rPr>
          <w:rFonts w:cs="Calibri"/>
          <w:b/>
          <w:sz w:val="24"/>
        </w:rPr>
      </w:pPr>
      <w:r w:rsidRPr="003E2502">
        <w:rPr>
          <w:rFonts w:cs="Calibri"/>
          <w:b/>
          <w:sz w:val="24"/>
        </w:rPr>
        <w:t>Qualifying Events</w:t>
      </w:r>
    </w:p>
    <w:p w:rsidR="002448E2" w:rsidRPr="003E2502" w:rsidRDefault="002448E2">
      <w:pPr>
        <w:rPr>
          <w:rFonts w:cs="Calibri"/>
        </w:rPr>
      </w:pPr>
      <w:r w:rsidRPr="003E2502">
        <w:rPr>
          <w:rFonts w:cs="Calibri"/>
        </w:rPr>
        <w:t>Ranking points for the 201</w:t>
      </w:r>
      <w:r w:rsidR="0098778B" w:rsidRPr="003E2502">
        <w:rPr>
          <w:rFonts w:cs="Calibri"/>
        </w:rPr>
        <w:t>4</w:t>
      </w:r>
      <w:r w:rsidR="003B323C" w:rsidRPr="003E2502">
        <w:rPr>
          <w:rFonts w:cs="Calibri"/>
        </w:rPr>
        <w:t>/201</w:t>
      </w:r>
      <w:r w:rsidR="0098778B" w:rsidRPr="003E2502">
        <w:rPr>
          <w:rFonts w:cs="Calibri"/>
        </w:rPr>
        <w:t>5</w:t>
      </w:r>
      <w:r w:rsidRPr="003E2502">
        <w:rPr>
          <w:rFonts w:cs="Calibri"/>
        </w:rPr>
        <w:t xml:space="preserve"> season will be awarded at the following events:</w:t>
      </w:r>
    </w:p>
    <w:p w:rsidR="002448E2" w:rsidRPr="003E2502" w:rsidRDefault="002448E2">
      <w:pPr>
        <w:rPr>
          <w:rFonts w:cs="Calibri"/>
        </w:rPr>
      </w:pPr>
    </w:p>
    <w:p w:rsidR="002448E2" w:rsidRPr="003E2502" w:rsidRDefault="001642FF">
      <w:pPr>
        <w:rPr>
          <w:rFonts w:cs="Calibri"/>
        </w:rPr>
      </w:pPr>
      <w:r w:rsidRPr="003E2502">
        <w:rPr>
          <w:rFonts w:cs="Calibri"/>
        </w:rPr>
        <w:t>Level 1 Event:</w:t>
      </w:r>
    </w:p>
    <w:p w:rsidR="002448E2" w:rsidRPr="003E2502" w:rsidRDefault="002448E2" w:rsidP="002448E2">
      <w:pPr>
        <w:pStyle w:val="ListParagraph"/>
        <w:numPr>
          <w:ilvl w:val="0"/>
          <w:numId w:val="1"/>
        </w:numPr>
        <w:rPr>
          <w:rFonts w:cs="Calibri"/>
        </w:rPr>
      </w:pPr>
      <w:r w:rsidRPr="003E2502">
        <w:rPr>
          <w:rFonts w:cs="Calibri"/>
        </w:rPr>
        <w:t>Irish Nationals</w:t>
      </w:r>
      <w:r w:rsidR="00B45E9E" w:rsidRPr="003E2502">
        <w:rPr>
          <w:rFonts w:cs="Calibri"/>
        </w:rPr>
        <w:t xml:space="preserve"> (Tour 5 – Dec 201</w:t>
      </w:r>
      <w:r w:rsidR="0098778B" w:rsidRPr="003E2502">
        <w:rPr>
          <w:rFonts w:cs="Calibri"/>
        </w:rPr>
        <w:t>4/</w:t>
      </w:r>
      <w:r w:rsidR="00015277" w:rsidRPr="003E2502">
        <w:rPr>
          <w:rFonts w:cs="Calibri"/>
        </w:rPr>
        <w:t xml:space="preserve">or </w:t>
      </w:r>
      <w:r w:rsidR="0098778B" w:rsidRPr="003E2502">
        <w:rPr>
          <w:rFonts w:cs="Calibri"/>
        </w:rPr>
        <w:t>sometime 2015</w:t>
      </w:r>
      <w:r w:rsidR="00B45E9E" w:rsidRPr="003E2502">
        <w:rPr>
          <w:rFonts w:cs="Calibri"/>
        </w:rPr>
        <w:t xml:space="preserve"> TBC)</w:t>
      </w:r>
    </w:p>
    <w:p w:rsidR="002448E2" w:rsidRPr="003E2502" w:rsidRDefault="002448E2" w:rsidP="002448E2">
      <w:pPr>
        <w:rPr>
          <w:rFonts w:cs="Calibri"/>
        </w:rPr>
      </w:pPr>
    </w:p>
    <w:p w:rsidR="002448E2" w:rsidRPr="003E2502" w:rsidRDefault="002448E2" w:rsidP="002448E2">
      <w:pPr>
        <w:rPr>
          <w:rFonts w:cs="Calibri"/>
        </w:rPr>
      </w:pPr>
      <w:r w:rsidRPr="003E2502">
        <w:rPr>
          <w:rFonts w:cs="Calibri"/>
        </w:rPr>
        <w:t>Level 2 Events:</w:t>
      </w:r>
    </w:p>
    <w:p w:rsidR="00B45E9E" w:rsidRPr="003E2502" w:rsidRDefault="00B45E9E" w:rsidP="00B45E9E">
      <w:pPr>
        <w:pStyle w:val="ListParagraph"/>
        <w:numPr>
          <w:ilvl w:val="0"/>
          <w:numId w:val="1"/>
        </w:numPr>
        <w:rPr>
          <w:rFonts w:cs="Calibri"/>
        </w:rPr>
      </w:pPr>
      <w:r w:rsidRPr="003E2502">
        <w:rPr>
          <w:rFonts w:cs="Calibri"/>
        </w:rPr>
        <w:t>Curragh Open (Tour 1 – Sept 201</w:t>
      </w:r>
      <w:r w:rsidR="0098778B" w:rsidRPr="003E2502">
        <w:rPr>
          <w:rFonts w:cs="Calibri"/>
        </w:rPr>
        <w:t>4</w:t>
      </w:r>
      <w:r w:rsidRPr="003E2502">
        <w:rPr>
          <w:rFonts w:cs="Calibri"/>
        </w:rPr>
        <w:t>)</w:t>
      </w:r>
    </w:p>
    <w:p w:rsidR="00B45E9E" w:rsidRPr="00DB1B38" w:rsidRDefault="00F950FE" w:rsidP="00B45E9E">
      <w:pPr>
        <w:pStyle w:val="ListParagraph"/>
        <w:numPr>
          <w:ilvl w:val="0"/>
          <w:numId w:val="1"/>
        </w:numPr>
        <w:rPr>
          <w:rFonts w:cs="Calibri"/>
        </w:rPr>
      </w:pPr>
      <w:r w:rsidRPr="00DB1B38">
        <w:rPr>
          <w:rFonts w:cs="Calibri"/>
          <w:color w:val="FF0000"/>
        </w:rPr>
        <w:t>Munster Open (Tour 2 – Sept</w:t>
      </w:r>
      <w:r w:rsidR="00B45E9E" w:rsidRPr="00DB1B38">
        <w:rPr>
          <w:rFonts w:cs="Calibri"/>
          <w:color w:val="FF0000"/>
        </w:rPr>
        <w:t xml:space="preserve"> 201</w:t>
      </w:r>
      <w:r w:rsidR="0098778B" w:rsidRPr="00DB1B38">
        <w:rPr>
          <w:rFonts w:cs="Calibri"/>
          <w:color w:val="FF0000"/>
        </w:rPr>
        <w:t>4</w:t>
      </w:r>
      <w:r w:rsidR="00B45E9E" w:rsidRPr="00DB1B38">
        <w:rPr>
          <w:rFonts w:cs="Calibri"/>
          <w:color w:val="FF0000"/>
        </w:rPr>
        <w:t>)</w:t>
      </w:r>
    </w:p>
    <w:p w:rsidR="00B45E9E" w:rsidRPr="003E2502" w:rsidRDefault="00B45E9E" w:rsidP="00B45E9E">
      <w:pPr>
        <w:pStyle w:val="ListParagraph"/>
        <w:numPr>
          <w:ilvl w:val="0"/>
          <w:numId w:val="1"/>
        </w:numPr>
        <w:rPr>
          <w:rFonts w:cs="Calibri"/>
        </w:rPr>
      </w:pPr>
      <w:r w:rsidRPr="003E2502">
        <w:rPr>
          <w:rFonts w:cs="Calibri"/>
        </w:rPr>
        <w:t>Ulster Open (Tour 3 – Oct 201</w:t>
      </w:r>
      <w:r w:rsidR="0098778B" w:rsidRPr="003E2502">
        <w:rPr>
          <w:rFonts w:cs="Calibri"/>
        </w:rPr>
        <w:t>4</w:t>
      </w:r>
      <w:r w:rsidRPr="003E2502">
        <w:rPr>
          <w:rFonts w:cs="Calibri"/>
        </w:rPr>
        <w:t>)</w:t>
      </w:r>
    </w:p>
    <w:p w:rsidR="002448E2" w:rsidRPr="003E2502" w:rsidRDefault="002448E2" w:rsidP="002448E2">
      <w:pPr>
        <w:pStyle w:val="ListParagraph"/>
        <w:numPr>
          <w:ilvl w:val="0"/>
          <w:numId w:val="1"/>
        </w:numPr>
        <w:rPr>
          <w:rFonts w:cs="Calibri"/>
        </w:rPr>
      </w:pPr>
      <w:r w:rsidRPr="003E2502">
        <w:rPr>
          <w:rFonts w:cs="Calibri"/>
        </w:rPr>
        <w:t>Leinster Open</w:t>
      </w:r>
      <w:r w:rsidR="00B45E9E" w:rsidRPr="003E2502">
        <w:rPr>
          <w:rFonts w:cs="Calibri"/>
        </w:rPr>
        <w:t xml:space="preserve"> (Tour 4 – Nov 201</w:t>
      </w:r>
      <w:r w:rsidR="0098778B" w:rsidRPr="003E2502">
        <w:rPr>
          <w:rFonts w:cs="Calibri"/>
        </w:rPr>
        <w:t>4</w:t>
      </w:r>
      <w:r w:rsidR="00B45E9E" w:rsidRPr="003E2502">
        <w:rPr>
          <w:rFonts w:cs="Calibri"/>
        </w:rPr>
        <w:t>)</w:t>
      </w:r>
    </w:p>
    <w:p w:rsidR="002448E2" w:rsidRPr="003E2502" w:rsidRDefault="002448E2" w:rsidP="002448E2">
      <w:pPr>
        <w:pStyle w:val="ListParagraph"/>
        <w:numPr>
          <w:ilvl w:val="0"/>
          <w:numId w:val="1"/>
        </w:numPr>
        <w:rPr>
          <w:rFonts w:cs="Calibri"/>
        </w:rPr>
      </w:pPr>
      <w:r w:rsidRPr="003E2502">
        <w:rPr>
          <w:rFonts w:cs="Calibri"/>
        </w:rPr>
        <w:t>Mount Pleasant Open</w:t>
      </w:r>
      <w:r w:rsidR="00B45E9E" w:rsidRPr="003E2502">
        <w:rPr>
          <w:rFonts w:cs="Calibri"/>
        </w:rPr>
        <w:t xml:space="preserve"> (Tour 6 – Jan  201</w:t>
      </w:r>
      <w:r w:rsidR="0098778B" w:rsidRPr="003E2502">
        <w:rPr>
          <w:rFonts w:cs="Calibri"/>
        </w:rPr>
        <w:t>5</w:t>
      </w:r>
      <w:r w:rsidR="00B45E9E" w:rsidRPr="003E2502">
        <w:rPr>
          <w:rFonts w:cs="Calibri"/>
        </w:rPr>
        <w:t>)</w:t>
      </w:r>
    </w:p>
    <w:p w:rsidR="00B45E9E" w:rsidRPr="003E2502" w:rsidRDefault="00B45E9E" w:rsidP="002448E2">
      <w:pPr>
        <w:pStyle w:val="ListParagraph"/>
        <w:numPr>
          <w:ilvl w:val="0"/>
          <w:numId w:val="1"/>
        </w:numPr>
        <w:rPr>
          <w:rFonts w:cs="Calibri"/>
        </w:rPr>
      </w:pPr>
      <w:r w:rsidRPr="003E2502">
        <w:rPr>
          <w:rFonts w:cs="Calibri"/>
        </w:rPr>
        <w:t>Ballyearl Senior Open (Tour 8 – Mar 201</w:t>
      </w:r>
      <w:r w:rsidR="0098778B" w:rsidRPr="003E2502">
        <w:rPr>
          <w:rFonts w:cs="Calibri"/>
        </w:rPr>
        <w:t>5</w:t>
      </w:r>
      <w:r w:rsidRPr="003E2502">
        <w:rPr>
          <w:rFonts w:cs="Calibri"/>
        </w:rPr>
        <w:t>)</w:t>
      </w:r>
    </w:p>
    <w:p w:rsidR="007E4BC8" w:rsidRPr="003E2502" w:rsidRDefault="007E4BC8" w:rsidP="002448E2">
      <w:pPr>
        <w:rPr>
          <w:rFonts w:cs="Calibri"/>
        </w:rPr>
      </w:pPr>
    </w:p>
    <w:p w:rsidR="00974BF0" w:rsidRPr="003E2502" w:rsidRDefault="00974BF0" w:rsidP="002448E2">
      <w:pPr>
        <w:rPr>
          <w:rFonts w:cs="Calibri"/>
        </w:rPr>
      </w:pPr>
      <w:r w:rsidRPr="003E2502">
        <w:rPr>
          <w:rFonts w:cs="Calibri"/>
        </w:rPr>
        <w:t xml:space="preserve">See </w:t>
      </w:r>
      <w:smartTag w:uri="urn:schemas-microsoft-com:office:smarttags" w:element="PersonName">
        <w:r w:rsidRPr="003E2502">
          <w:rPr>
            <w:rFonts w:cs="Calibri"/>
          </w:rPr>
          <w:t>Irish Squash</w:t>
        </w:r>
      </w:smartTag>
      <w:r w:rsidRPr="003E2502">
        <w:rPr>
          <w:rFonts w:cs="Calibri"/>
        </w:rPr>
        <w:t xml:space="preserve"> Web site for the exact dates</w:t>
      </w:r>
      <w:r w:rsidR="007E4BC8" w:rsidRPr="003E2502">
        <w:rPr>
          <w:rFonts w:cs="Calibri"/>
        </w:rPr>
        <w:t>.</w:t>
      </w:r>
    </w:p>
    <w:p w:rsidR="007E4BC8" w:rsidRPr="003E2502" w:rsidRDefault="007E4BC8" w:rsidP="002448E2">
      <w:pPr>
        <w:rPr>
          <w:rFonts w:cs="Calibri"/>
        </w:rPr>
      </w:pPr>
      <w:r w:rsidRPr="003E2502">
        <w:rPr>
          <w:rFonts w:cs="Calibri"/>
        </w:rPr>
        <w:t>Note: Connacht</w:t>
      </w:r>
      <w:r w:rsidR="0098778B" w:rsidRPr="003E2502">
        <w:rPr>
          <w:rFonts w:cs="Calibri"/>
        </w:rPr>
        <w:t xml:space="preserve"> Senior Open (Tour 7 March 2015</w:t>
      </w:r>
      <w:r w:rsidRPr="003E2502">
        <w:rPr>
          <w:rFonts w:cs="Calibri"/>
        </w:rPr>
        <w:t>) is not part of the Women’s Tour Circuit.</w:t>
      </w:r>
    </w:p>
    <w:p w:rsidR="00974BF0" w:rsidRPr="003E2502" w:rsidRDefault="00974BF0" w:rsidP="002448E2">
      <w:pPr>
        <w:rPr>
          <w:rFonts w:cs="Calibri"/>
        </w:rPr>
      </w:pPr>
    </w:p>
    <w:p w:rsidR="002448E2" w:rsidRPr="003E2502" w:rsidRDefault="002448E2">
      <w:pPr>
        <w:rPr>
          <w:rFonts w:cs="Calibri"/>
          <w:b/>
          <w:sz w:val="24"/>
        </w:rPr>
      </w:pPr>
      <w:r w:rsidRPr="003E2502">
        <w:rPr>
          <w:rFonts w:cs="Calibri"/>
          <w:b/>
          <w:sz w:val="24"/>
        </w:rPr>
        <w:t>Scoring</w:t>
      </w:r>
    </w:p>
    <w:p w:rsidR="002448E2" w:rsidRPr="003E2502" w:rsidRDefault="002448E2">
      <w:pPr>
        <w:rPr>
          <w:rFonts w:cs="Calibri"/>
        </w:rPr>
      </w:pPr>
      <w:r w:rsidRPr="003E2502">
        <w:rPr>
          <w:rFonts w:cs="Calibri"/>
        </w:rPr>
        <w:t xml:space="preserve">The number of ranking points available </w:t>
      </w:r>
      <w:r w:rsidR="00A83396" w:rsidRPr="003E2502">
        <w:rPr>
          <w:rFonts w:cs="Calibri"/>
        </w:rPr>
        <w:t>will be dependent on the level of the event being played:</w:t>
      </w:r>
    </w:p>
    <w:p w:rsidR="00A83396" w:rsidRPr="003E2502" w:rsidRDefault="00A83396">
      <w:pPr>
        <w:rPr>
          <w:rFonts w:cs="Calibri"/>
        </w:rPr>
      </w:pPr>
    </w:p>
    <w:p w:rsidR="007970C4" w:rsidRPr="003E2502" w:rsidRDefault="007970C4" w:rsidP="007970C4">
      <w:pPr>
        <w:rPr>
          <w:rFonts w:cs="Calibri"/>
          <w:b/>
        </w:rPr>
      </w:pPr>
      <w:r w:rsidRPr="003E2502">
        <w:rPr>
          <w:rFonts w:cs="Calibri"/>
          <w:b/>
        </w:rPr>
        <w:t>Level 1 Event</w:t>
      </w:r>
    </w:p>
    <w:tbl>
      <w:tblPr>
        <w:tblW w:w="90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623"/>
        <w:gridCol w:w="515"/>
        <w:gridCol w:w="516"/>
        <w:gridCol w:w="516"/>
        <w:gridCol w:w="517"/>
        <w:gridCol w:w="517"/>
        <w:gridCol w:w="517"/>
        <w:gridCol w:w="517"/>
        <w:gridCol w:w="517"/>
        <w:gridCol w:w="517"/>
        <w:gridCol w:w="517"/>
        <w:gridCol w:w="517"/>
        <w:gridCol w:w="517"/>
        <w:gridCol w:w="517"/>
        <w:gridCol w:w="517"/>
        <w:gridCol w:w="517"/>
      </w:tblGrid>
      <w:tr w:rsidR="007970C4" w:rsidRPr="003E2502" w:rsidTr="00163365">
        <w:trPr>
          <w:trHeight w:val="255"/>
        </w:trPr>
        <w:tc>
          <w:tcPr>
            <w:tcW w:w="657" w:type="dxa"/>
            <w:shd w:val="clear" w:color="auto" w:fill="BFBFBF"/>
            <w:noWrap/>
            <w:vAlign w:val="center"/>
          </w:tcPr>
          <w:p w:rsidR="007970C4" w:rsidRPr="003E2502" w:rsidRDefault="007970C4" w:rsidP="00163365">
            <w:pPr>
              <w:spacing w:before="20" w:after="20" w:line="240" w:lineRule="auto"/>
              <w:jc w:val="center"/>
              <w:rPr>
                <w:rFonts w:eastAsia="Times New Roman" w:cs="Calibri"/>
                <w:b/>
                <w:bCs/>
                <w:sz w:val="18"/>
                <w:szCs w:val="20"/>
                <w:lang w:eastAsia="en-GB"/>
              </w:rPr>
            </w:pPr>
            <w:r w:rsidRPr="003E2502">
              <w:rPr>
                <w:rFonts w:eastAsia="Times New Roman" w:cs="Calibri"/>
                <w:b/>
                <w:bCs/>
                <w:sz w:val="18"/>
                <w:szCs w:val="20"/>
                <w:lang w:eastAsia="en-GB"/>
              </w:rPr>
              <w:t>Posn</w:t>
            </w:r>
          </w:p>
        </w:tc>
        <w:tc>
          <w:tcPr>
            <w:tcW w:w="624"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w:t>
            </w:r>
          </w:p>
        </w:tc>
        <w:tc>
          <w:tcPr>
            <w:tcW w:w="516"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4</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5</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6</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7</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8</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9</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10</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11</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12</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13</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14</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15</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16</w:t>
            </w:r>
          </w:p>
        </w:tc>
      </w:tr>
      <w:tr w:rsidR="007970C4" w:rsidRPr="003E2502" w:rsidTr="00163365">
        <w:trPr>
          <w:trHeight w:val="255"/>
        </w:trPr>
        <w:tc>
          <w:tcPr>
            <w:tcW w:w="657" w:type="dxa"/>
            <w:shd w:val="clear" w:color="auto" w:fill="BFBFBF"/>
            <w:noWrap/>
            <w:vAlign w:val="center"/>
          </w:tcPr>
          <w:p w:rsidR="007970C4" w:rsidRPr="003E2502" w:rsidRDefault="007970C4" w:rsidP="00163365">
            <w:pPr>
              <w:spacing w:before="20" w:after="20" w:line="240" w:lineRule="auto"/>
              <w:jc w:val="center"/>
              <w:rPr>
                <w:rFonts w:eastAsia="Times New Roman" w:cs="Calibri"/>
                <w:b/>
                <w:bCs/>
                <w:sz w:val="18"/>
                <w:szCs w:val="20"/>
                <w:lang w:eastAsia="en-GB"/>
              </w:rPr>
            </w:pPr>
            <w:r w:rsidRPr="003E2502">
              <w:rPr>
                <w:rFonts w:eastAsia="Times New Roman" w:cs="Calibri"/>
                <w:b/>
                <w:bCs/>
                <w:sz w:val="18"/>
                <w:szCs w:val="20"/>
                <w:lang w:eastAsia="en-GB"/>
              </w:rPr>
              <w:t>Pts</w:t>
            </w:r>
          </w:p>
        </w:tc>
        <w:tc>
          <w:tcPr>
            <w:tcW w:w="624"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1000</w:t>
            </w:r>
          </w:p>
        </w:tc>
        <w:tc>
          <w:tcPr>
            <w:tcW w:w="516"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950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900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850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800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750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725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700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675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650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625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600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575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575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525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525</w:t>
            </w:r>
          </w:p>
        </w:tc>
      </w:tr>
    </w:tbl>
    <w:p w:rsidR="007970C4" w:rsidRPr="003E2502" w:rsidRDefault="007970C4" w:rsidP="007970C4">
      <w:pPr>
        <w:rPr>
          <w:rFonts w:cs="Calibri"/>
        </w:rPr>
      </w:pPr>
    </w:p>
    <w:tbl>
      <w:tblPr>
        <w:tblW w:w="90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17"/>
        <w:gridCol w:w="517"/>
        <w:gridCol w:w="517"/>
        <w:gridCol w:w="517"/>
        <w:gridCol w:w="517"/>
        <w:gridCol w:w="517"/>
        <w:gridCol w:w="517"/>
        <w:gridCol w:w="517"/>
        <w:gridCol w:w="517"/>
        <w:gridCol w:w="517"/>
        <w:gridCol w:w="517"/>
        <w:gridCol w:w="517"/>
        <w:gridCol w:w="517"/>
        <w:gridCol w:w="517"/>
        <w:gridCol w:w="517"/>
        <w:gridCol w:w="517"/>
      </w:tblGrid>
      <w:tr w:rsidR="007970C4" w:rsidRPr="003E2502" w:rsidTr="00163365">
        <w:trPr>
          <w:trHeight w:val="255"/>
        </w:trPr>
        <w:tc>
          <w:tcPr>
            <w:tcW w:w="657" w:type="dxa"/>
            <w:shd w:val="clear" w:color="auto" w:fill="BFBFBF"/>
            <w:noWrap/>
            <w:vAlign w:val="center"/>
          </w:tcPr>
          <w:p w:rsidR="007970C4" w:rsidRPr="003E2502" w:rsidRDefault="007970C4" w:rsidP="00163365">
            <w:pPr>
              <w:spacing w:before="20" w:after="20" w:line="240" w:lineRule="auto"/>
              <w:jc w:val="center"/>
              <w:rPr>
                <w:rFonts w:eastAsia="Times New Roman" w:cs="Calibri"/>
                <w:b/>
                <w:bCs/>
                <w:sz w:val="18"/>
                <w:szCs w:val="20"/>
                <w:lang w:eastAsia="en-GB"/>
              </w:rPr>
            </w:pPr>
            <w:r w:rsidRPr="003E2502">
              <w:rPr>
                <w:rFonts w:eastAsia="Times New Roman" w:cs="Calibri"/>
                <w:b/>
                <w:bCs/>
                <w:sz w:val="18"/>
                <w:szCs w:val="20"/>
                <w:lang w:eastAsia="en-GB"/>
              </w:rPr>
              <w:t>Posn</w:t>
            </w:r>
          </w:p>
        </w:tc>
        <w:tc>
          <w:tcPr>
            <w:tcW w:w="6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17</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18</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19</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20</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21</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22</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23</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24</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25</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26</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27</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28</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29</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30</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31</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32</w:t>
            </w:r>
          </w:p>
        </w:tc>
      </w:tr>
      <w:tr w:rsidR="007970C4" w:rsidRPr="003E2502" w:rsidTr="00163365">
        <w:trPr>
          <w:trHeight w:val="255"/>
        </w:trPr>
        <w:tc>
          <w:tcPr>
            <w:tcW w:w="657" w:type="dxa"/>
            <w:shd w:val="clear" w:color="auto" w:fill="BFBFBF"/>
            <w:noWrap/>
            <w:vAlign w:val="center"/>
          </w:tcPr>
          <w:p w:rsidR="007970C4" w:rsidRPr="003E2502" w:rsidRDefault="007970C4" w:rsidP="00163365">
            <w:pPr>
              <w:spacing w:before="20" w:after="20" w:line="240" w:lineRule="auto"/>
              <w:jc w:val="center"/>
              <w:rPr>
                <w:rFonts w:eastAsia="Times New Roman" w:cs="Calibri"/>
                <w:b/>
                <w:bCs/>
                <w:sz w:val="18"/>
                <w:szCs w:val="20"/>
                <w:lang w:eastAsia="en-GB"/>
              </w:rPr>
            </w:pPr>
            <w:r w:rsidRPr="003E2502">
              <w:rPr>
                <w:rFonts w:eastAsia="Times New Roman" w:cs="Calibri"/>
                <w:b/>
                <w:bCs/>
                <w:sz w:val="18"/>
                <w:szCs w:val="20"/>
                <w:lang w:eastAsia="en-GB"/>
              </w:rPr>
              <w:t>Pts</w:t>
            </w:r>
          </w:p>
        </w:tc>
        <w:tc>
          <w:tcPr>
            <w:tcW w:w="6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475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475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425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425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375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325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300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275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225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200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175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125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100</w:t>
            </w:r>
          </w:p>
        </w:tc>
      </w:tr>
    </w:tbl>
    <w:p w:rsidR="007970C4" w:rsidRPr="003E2502" w:rsidRDefault="007970C4" w:rsidP="007970C4">
      <w:pPr>
        <w:rPr>
          <w:rFonts w:cs="Calibri"/>
        </w:rPr>
      </w:pPr>
    </w:p>
    <w:p w:rsidR="007970C4" w:rsidRPr="003E2502" w:rsidRDefault="007970C4" w:rsidP="007970C4">
      <w:pPr>
        <w:rPr>
          <w:rFonts w:cs="Calibri"/>
          <w:b/>
        </w:rPr>
      </w:pPr>
      <w:r w:rsidRPr="003E2502">
        <w:rPr>
          <w:rFonts w:cs="Calibri"/>
          <w:b/>
        </w:rPr>
        <w:t>Level 2 Event</w:t>
      </w:r>
    </w:p>
    <w:tbl>
      <w:tblPr>
        <w:tblW w:w="90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17"/>
        <w:gridCol w:w="517"/>
        <w:gridCol w:w="517"/>
        <w:gridCol w:w="517"/>
        <w:gridCol w:w="517"/>
        <w:gridCol w:w="517"/>
        <w:gridCol w:w="517"/>
        <w:gridCol w:w="517"/>
        <w:gridCol w:w="517"/>
        <w:gridCol w:w="517"/>
        <w:gridCol w:w="517"/>
        <w:gridCol w:w="517"/>
        <w:gridCol w:w="517"/>
        <w:gridCol w:w="517"/>
        <w:gridCol w:w="517"/>
        <w:gridCol w:w="517"/>
      </w:tblGrid>
      <w:tr w:rsidR="007970C4" w:rsidRPr="003E2502" w:rsidTr="00163365">
        <w:trPr>
          <w:trHeight w:val="255"/>
        </w:trPr>
        <w:tc>
          <w:tcPr>
            <w:tcW w:w="657" w:type="dxa"/>
            <w:shd w:val="clear" w:color="auto" w:fill="BFBFBF"/>
            <w:noWrap/>
            <w:vAlign w:val="center"/>
          </w:tcPr>
          <w:p w:rsidR="007970C4" w:rsidRPr="003E2502" w:rsidRDefault="007970C4" w:rsidP="00163365">
            <w:pPr>
              <w:spacing w:before="20" w:after="20" w:line="240" w:lineRule="auto"/>
              <w:jc w:val="center"/>
              <w:rPr>
                <w:rFonts w:eastAsia="Times New Roman" w:cs="Calibri"/>
                <w:b/>
                <w:bCs/>
                <w:sz w:val="18"/>
                <w:szCs w:val="20"/>
                <w:lang w:eastAsia="en-GB"/>
              </w:rPr>
            </w:pPr>
            <w:r w:rsidRPr="003E2502">
              <w:rPr>
                <w:rFonts w:eastAsia="Times New Roman" w:cs="Calibri"/>
                <w:b/>
                <w:bCs/>
                <w:sz w:val="18"/>
                <w:szCs w:val="20"/>
                <w:lang w:eastAsia="en-GB"/>
              </w:rPr>
              <w:t>Posn</w:t>
            </w:r>
          </w:p>
        </w:tc>
        <w:tc>
          <w:tcPr>
            <w:tcW w:w="6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4</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5</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6</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7</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8</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9</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10</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11</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12</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13</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14</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15</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16</w:t>
            </w:r>
          </w:p>
        </w:tc>
      </w:tr>
      <w:tr w:rsidR="007970C4" w:rsidRPr="003E2502" w:rsidTr="00163365">
        <w:trPr>
          <w:trHeight w:val="255"/>
        </w:trPr>
        <w:tc>
          <w:tcPr>
            <w:tcW w:w="657" w:type="dxa"/>
            <w:shd w:val="clear" w:color="auto" w:fill="BFBFBF"/>
            <w:noWrap/>
            <w:vAlign w:val="center"/>
          </w:tcPr>
          <w:p w:rsidR="007970C4" w:rsidRPr="003E2502" w:rsidRDefault="007970C4" w:rsidP="00163365">
            <w:pPr>
              <w:spacing w:before="20" w:after="20" w:line="240" w:lineRule="auto"/>
              <w:jc w:val="center"/>
              <w:rPr>
                <w:rFonts w:eastAsia="Times New Roman" w:cs="Calibri"/>
                <w:b/>
                <w:bCs/>
                <w:sz w:val="18"/>
                <w:szCs w:val="20"/>
                <w:lang w:eastAsia="en-GB"/>
              </w:rPr>
            </w:pPr>
            <w:r w:rsidRPr="003E2502">
              <w:rPr>
                <w:rFonts w:eastAsia="Times New Roman" w:cs="Calibri"/>
                <w:b/>
                <w:bCs/>
                <w:sz w:val="18"/>
                <w:szCs w:val="20"/>
                <w:lang w:eastAsia="en-GB"/>
              </w:rPr>
              <w:t>Pts</w:t>
            </w:r>
          </w:p>
        </w:tc>
        <w:tc>
          <w:tcPr>
            <w:tcW w:w="6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750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725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700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675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650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625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600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575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550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525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500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475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450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450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400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400</w:t>
            </w:r>
          </w:p>
        </w:tc>
      </w:tr>
    </w:tbl>
    <w:p w:rsidR="007970C4" w:rsidRPr="003E2502" w:rsidRDefault="007970C4" w:rsidP="007970C4">
      <w:pPr>
        <w:rPr>
          <w:rFonts w:cs="Calibri"/>
        </w:rPr>
      </w:pPr>
    </w:p>
    <w:tbl>
      <w:tblPr>
        <w:tblW w:w="90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17"/>
        <w:gridCol w:w="517"/>
        <w:gridCol w:w="517"/>
        <w:gridCol w:w="517"/>
        <w:gridCol w:w="517"/>
        <w:gridCol w:w="517"/>
        <w:gridCol w:w="517"/>
        <w:gridCol w:w="517"/>
        <w:gridCol w:w="517"/>
        <w:gridCol w:w="517"/>
        <w:gridCol w:w="517"/>
        <w:gridCol w:w="517"/>
        <w:gridCol w:w="517"/>
        <w:gridCol w:w="517"/>
        <w:gridCol w:w="517"/>
        <w:gridCol w:w="517"/>
      </w:tblGrid>
      <w:tr w:rsidR="007970C4" w:rsidRPr="003E2502" w:rsidTr="00163365">
        <w:trPr>
          <w:trHeight w:val="255"/>
        </w:trPr>
        <w:tc>
          <w:tcPr>
            <w:tcW w:w="657" w:type="dxa"/>
            <w:shd w:val="clear" w:color="auto" w:fill="BFBFBF"/>
            <w:noWrap/>
            <w:vAlign w:val="center"/>
          </w:tcPr>
          <w:p w:rsidR="007970C4" w:rsidRPr="003E2502" w:rsidRDefault="007970C4" w:rsidP="00163365">
            <w:pPr>
              <w:spacing w:before="20" w:after="20" w:line="240" w:lineRule="auto"/>
              <w:jc w:val="center"/>
              <w:rPr>
                <w:rFonts w:eastAsia="Times New Roman" w:cs="Calibri"/>
                <w:b/>
                <w:bCs/>
                <w:sz w:val="18"/>
                <w:szCs w:val="20"/>
                <w:lang w:eastAsia="en-GB"/>
              </w:rPr>
            </w:pPr>
            <w:r w:rsidRPr="003E2502">
              <w:rPr>
                <w:rFonts w:eastAsia="Times New Roman" w:cs="Calibri"/>
                <w:b/>
                <w:bCs/>
                <w:sz w:val="18"/>
                <w:szCs w:val="20"/>
                <w:lang w:eastAsia="en-GB"/>
              </w:rPr>
              <w:t>Posn</w:t>
            </w:r>
          </w:p>
        </w:tc>
        <w:tc>
          <w:tcPr>
            <w:tcW w:w="6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17</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18</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19</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20</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21</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22</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23</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24</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25</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26</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27</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28</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29</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30</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31</w:t>
            </w:r>
          </w:p>
        </w:tc>
        <w:tc>
          <w:tcPr>
            <w:tcW w:w="517" w:type="dxa"/>
            <w:shd w:val="clear" w:color="auto" w:fill="auto"/>
            <w:noWrap/>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32</w:t>
            </w:r>
          </w:p>
        </w:tc>
      </w:tr>
      <w:tr w:rsidR="007970C4" w:rsidRPr="003E2502" w:rsidTr="00163365">
        <w:trPr>
          <w:trHeight w:val="255"/>
        </w:trPr>
        <w:tc>
          <w:tcPr>
            <w:tcW w:w="657" w:type="dxa"/>
            <w:shd w:val="clear" w:color="auto" w:fill="BFBFBF"/>
            <w:noWrap/>
            <w:vAlign w:val="center"/>
          </w:tcPr>
          <w:p w:rsidR="007970C4" w:rsidRPr="003E2502" w:rsidRDefault="007970C4" w:rsidP="00163365">
            <w:pPr>
              <w:spacing w:before="20" w:after="20" w:line="240" w:lineRule="auto"/>
              <w:jc w:val="center"/>
              <w:rPr>
                <w:rFonts w:eastAsia="Times New Roman" w:cs="Calibri"/>
                <w:b/>
                <w:bCs/>
                <w:sz w:val="18"/>
                <w:szCs w:val="20"/>
                <w:lang w:eastAsia="en-GB"/>
              </w:rPr>
            </w:pPr>
            <w:r w:rsidRPr="003E2502">
              <w:rPr>
                <w:rFonts w:eastAsia="Times New Roman" w:cs="Calibri"/>
                <w:b/>
                <w:bCs/>
                <w:sz w:val="18"/>
                <w:szCs w:val="20"/>
                <w:lang w:eastAsia="en-GB"/>
              </w:rPr>
              <w:t>Pts</w:t>
            </w:r>
          </w:p>
        </w:tc>
        <w:tc>
          <w:tcPr>
            <w:tcW w:w="6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300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300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225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200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175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150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125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100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85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70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55</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40</w:t>
            </w:r>
          </w:p>
        </w:tc>
        <w:tc>
          <w:tcPr>
            <w:tcW w:w="517" w:type="dxa"/>
            <w:shd w:val="clear" w:color="auto" w:fill="auto"/>
            <w:vAlign w:val="center"/>
          </w:tcPr>
          <w:p w:rsidR="007970C4" w:rsidRPr="003E2502" w:rsidRDefault="007970C4" w:rsidP="00163365">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25</w:t>
            </w:r>
          </w:p>
        </w:tc>
      </w:tr>
    </w:tbl>
    <w:p w:rsidR="00CE58CA" w:rsidRPr="003E2502" w:rsidRDefault="00CE58CA">
      <w:pPr>
        <w:rPr>
          <w:rFonts w:cs="Calibri"/>
        </w:rPr>
      </w:pPr>
    </w:p>
    <w:p w:rsidR="000C724D" w:rsidRPr="003E2502" w:rsidRDefault="000C724D" w:rsidP="008A6B11">
      <w:pPr>
        <w:jc w:val="both"/>
        <w:rPr>
          <w:rFonts w:cs="Calibri"/>
        </w:rPr>
      </w:pPr>
      <w:r w:rsidRPr="003E2502">
        <w:rPr>
          <w:rFonts w:cs="Calibri"/>
        </w:rPr>
        <w:t xml:space="preserve">Ranking points will only be awarded to players who qualify to play for Ireland, under </w:t>
      </w:r>
      <w:smartTag w:uri="urn:schemas-microsoft-com:office:smarttags" w:element="PersonName">
        <w:r w:rsidRPr="003E2502">
          <w:rPr>
            <w:rFonts w:cs="Calibri"/>
          </w:rPr>
          <w:t>Irish Squash</w:t>
        </w:r>
      </w:smartTag>
      <w:r w:rsidRPr="003E2502">
        <w:rPr>
          <w:rFonts w:cs="Calibri"/>
        </w:rPr>
        <w:t xml:space="preserve"> governing body rules.</w:t>
      </w:r>
      <w:r w:rsidR="00CE58CA" w:rsidRPr="003E2502">
        <w:rPr>
          <w:rFonts w:cs="Calibri"/>
        </w:rPr>
        <w:t xml:space="preserve"> For example, if a </w:t>
      </w:r>
      <w:r w:rsidR="00A8455D" w:rsidRPr="003E2502">
        <w:rPr>
          <w:rFonts w:cs="Calibri"/>
        </w:rPr>
        <w:t>non-Irish player were to compete in an Open event and finish 3</w:t>
      </w:r>
      <w:r w:rsidR="00A8455D" w:rsidRPr="003E2502">
        <w:rPr>
          <w:rFonts w:cs="Calibri"/>
          <w:vertAlign w:val="superscript"/>
        </w:rPr>
        <w:t>rd</w:t>
      </w:r>
      <w:r w:rsidR="00A8455D" w:rsidRPr="003E2502">
        <w:rPr>
          <w:rFonts w:cs="Calibri"/>
        </w:rPr>
        <w:t>, the points for 3</w:t>
      </w:r>
      <w:r w:rsidR="00A8455D" w:rsidRPr="003E2502">
        <w:rPr>
          <w:rFonts w:cs="Calibri"/>
          <w:vertAlign w:val="superscript"/>
        </w:rPr>
        <w:t>rd</w:t>
      </w:r>
      <w:r w:rsidR="00A8455D" w:rsidRPr="003E2502">
        <w:rPr>
          <w:rFonts w:cs="Calibri"/>
        </w:rPr>
        <w:t xml:space="preserve"> place would be awarded to the Irish player finishing in 4</w:t>
      </w:r>
      <w:r w:rsidR="00A8455D" w:rsidRPr="003E2502">
        <w:rPr>
          <w:rFonts w:cs="Calibri"/>
          <w:vertAlign w:val="superscript"/>
        </w:rPr>
        <w:t>th</w:t>
      </w:r>
      <w:r w:rsidR="00A8455D" w:rsidRPr="003E2502">
        <w:rPr>
          <w:rFonts w:cs="Calibri"/>
        </w:rPr>
        <w:t xml:space="preserve"> position.</w:t>
      </w:r>
    </w:p>
    <w:p w:rsidR="00BE7338" w:rsidRPr="003E2502" w:rsidRDefault="00BE7338" w:rsidP="008A6B11">
      <w:pPr>
        <w:jc w:val="both"/>
        <w:rPr>
          <w:rFonts w:cs="Calibri"/>
        </w:rPr>
      </w:pPr>
    </w:p>
    <w:p w:rsidR="00181504" w:rsidRPr="003E2502" w:rsidRDefault="00181504" w:rsidP="005157CC">
      <w:pPr>
        <w:jc w:val="both"/>
        <w:rPr>
          <w:rFonts w:cs="Calibri"/>
        </w:rPr>
      </w:pPr>
    </w:p>
    <w:p w:rsidR="00181504" w:rsidRPr="003E2502" w:rsidRDefault="00181504" w:rsidP="005157CC">
      <w:pPr>
        <w:jc w:val="both"/>
        <w:rPr>
          <w:rFonts w:cs="Calibri"/>
        </w:rPr>
      </w:pPr>
    </w:p>
    <w:p w:rsidR="005157CC" w:rsidRPr="003E2502" w:rsidRDefault="00BE7338" w:rsidP="005157CC">
      <w:pPr>
        <w:jc w:val="both"/>
        <w:rPr>
          <w:rFonts w:cs="Calibri"/>
          <w:b/>
          <w:sz w:val="24"/>
        </w:rPr>
      </w:pPr>
      <w:r w:rsidRPr="003E2502">
        <w:rPr>
          <w:rFonts w:cs="Calibri"/>
        </w:rPr>
        <w:lastRenderedPageBreak/>
        <w:t xml:space="preserve">If a </w:t>
      </w:r>
      <w:r w:rsidR="00E32F80" w:rsidRPr="003E2502">
        <w:rPr>
          <w:rFonts w:cs="Calibri"/>
        </w:rPr>
        <w:t xml:space="preserve">“Home Player” </w:t>
      </w:r>
      <w:r w:rsidRPr="003E2502">
        <w:rPr>
          <w:rFonts w:cs="Calibri"/>
        </w:rPr>
        <w:t xml:space="preserve">is unable to play in a Tour Event due to </w:t>
      </w:r>
      <w:r w:rsidR="00974BF0" w:rsidRPr="003E2502">
        <w:rPr>
          <w:rFonts w:cs="Calibri"/>
        </w:rPr>
        <w:t xml:space="preserve">an </w:t>
      </w:r>
      <w:r w:rsidRPr="003E2502">
        <w:rPr>
          <w:rFonts w:cs="Calibri"/>
        </w:rPr>
        <w:t>international</w:t>
      </w:r>
      <w:r w:rsidR="00974BF0" w:rsidRPr="003E2502">
        <w:rPr>
          <w:rFonts w:cs="Calibri"/>
        </w:rPr>
        <w:t xml:space="preserve"> squash</w:t>
      </w:r>
      <w:r w:rsidRPr="003E2502">
        <w:rPr>
          <w:rFonts w:cs="Calibri"/>
        </w:rPr>
        <w:t xml:space="preserve"> commitment (i.e. representing Ireland at the Women’s World Team Championship or the European Team Championships</w:t>
      </w:r>
      <w:r w:rsidR="00974BF0" w:rsidRPr="003E2502">
        <w:rPr>
          <w:rFonts w:cs="Calibri"/>
        </w:rPr>
        <w:t xml:space="preserve"> </w:t>
      </w:r>
      <w:r w:rsidR="008B01AE" w:rsidRPr="003E2502">
        <w:rPr>
          <w:rFonts w:cs="Calibri"/>
        </w:rPr>
        <w:t>or the equivalent J</w:t>
      </w:r>
      <w:r w:rsidR="00974BF0" w:rsidRPr="003E2502">
        <w:rPr>
          <w:rFonts w:cs="Calibri"/>
        </w:rPr>
        <w:t>unior or Masters events</w:t>
      </w:r>
      <w:r w:rsidRPr="003E2502">
        <w:rPr>
          <w:rFonts w:cs="Calibri"/>
        </w:rPr>
        <w:t>), then they will be awarded</w:t>
      </w:r>
      <w:r w:rsidR="00E32F80" w:rsidRPr="003E2502">
        <w:rPr>
          <w:rFonts w:cs="Calibri"/>
        </w:rPr>
        <w:t xml:space="preserve"> their</w:t>
      </w:r>
      <w:r w:rsidRPr="003E2502">
        <w:rPr>
          <w:rFonts w:cs="Calibri"/>
        </w:rPr>
        <w:t xml:space="preserve"> average points for th</w:t>
      </w:r>
      <w:r w:rsidR="008B01AE" w:rsidRPr="003E2502">
        <w:rPr>
          <w:rFonts w:cs="Calibri"/>
        </w:rPr>
        <w:t>at Tour E</w:t>
      </w:r>
      <w:r w:rsidRPr="003E2502">
        <w:rPr>
          <w:rFonts w:cs="Calibri"/>
        </w:rPr>
        <w:t>vent</w:t>
      </w:r>
      <w:r w:rsidR="008B01AE" w:rsidRPr="003E2502">
        <w:rPr>
          <w:rFonts w:cs="Calibri"/>
        </w:rPr>
        <w:t xml:space="preserve"> based on the 7 Tour Events over the preceding 12 months</w:t>
      </w:r>
      <w:r w:rsidRPr="003E2502">
        <w:rPr>
          <w:rFonts w:cs="Calibri"/>
        </w:rPr>
        <w:t>.</w:t>
      </w:r>
      <w:r w:rsidR="00E32F80" w:rsidRPr="003E2502">
        <w:rPr>
          <w:rFonts w:cs="Calibri"/>
        </w:rPr>
        <w:t xml:space="preserve">  Other player types are not covered by this rule</w:t>
      </w:r>
      <w:r w:rsidR="00E32F80" w:rsidRPr="003E2502">
        <w:rPr>
          <w:rFonts w:cs="Calibri"/>
          <w:b/>
          <w:sz w:val="24"/>
        </w:rPr>
        <w:t>.</w:t>
      </w:r>
    </w:p>
    <w:p w:rsidR="008B01AE" w:rsidRPr="003E2502" w:rsidRDefault="008B01AE" w:rsidP="005157CC">
      <w:pPr>
        <w:jc w:val="both"/>
        <w:rPr>
          <w:rFonts w:cs="Calibri"/>
          <w:b/>
          <w:sz w:val="24"/>
        </w:rPr>
      </w:pPr>
    </w:p>
    <w:p w:rsidR="002448E2" w:rsidRPr="003E2502" w:rsidRDefault="002448E2" w:rsidP="005157CC">
      <w:pPr>
        <w:jc w:val="both"/>
        <w:rPr>
          <w:rFonts w:cs="Calibri"/>
          <w:b/>
          <w:sz w:val="24"/>
        </w:rPr>
      </w:pPr>
      <w:r w:rsidRPr="003E2502">
        <w:rPr>
          <w:rFonts w:cs="Calibri"/>
          <w:b/>
          <w:sz w:val="24"/>
        </w:rPr>
        <w:t>Player Types</w:t>
      </w:r>
    </w:p>
    <w:p w:rsidR="002448E2" w:rsidRPr="003E2502" w:rsidRDefault="00880A86" w:rsidP="008A6B11">
      <w:pPr>
        <w:jc w:val="both"/>
        <w:rPr>
          <w:rFonts w:cs="Calibri"/>
        </w:rPr>
      </w:pPr>
      <w:r w:rsidRPr="003E2502">
        <w:rPr>
          <w:rFonts w:cs="Calibri"/>
        </w:rPr>
        <w:t xml:space="preserve">Each player will be categorised by a player type, which will be determined at the start of </w:t>
      </w:r>
      <w:r w:rsidR="00C92A4D" w:rsidRPr="003E2502">
        <w:rPr>
          <w:rFonts w:cs="Calibri"/>
        </w:rPr>
        <w:t xml:space="preserve">each </w:t>
      </w:r>
      <w:r w:rsidRPr="003E2502">
        <w:rPr>
          <w:rFonts w:cs="Calibri"/>
        </w:rPr>
        <w:t>season, set as 1</w:t>
      </w:r>
      <w:r w:rsidRPr="003E2502">
        <w:rPr>
          <w:rFonts w:cs="Calibri"/>
          <w:vertAlign w:val="superscript"/>
        </w:rPr>
        <w:t>st</w:t>
      </w:r>
      <w:r w:rsidRPr="003E2502">
        <w:rPr>
          <w:rFonts w:cs="Calibri"/>
        </w:rPr>
        <w:t xml:space="preserve"> September.</w:t>
      </w:r>
      <w:r w:rsidR="004B3837" w:rsidRPr="003E2502">
        <w:rPr>
          <w:rFonts w:cs="Calibri"/>
        </w:rPr>
        <w:t xml:space="preserve"> The </w:t>
      </w:r>
      <w:r w:rsidR="003E4F85" w:rsidRPr="003E2502">
        <w:rPr>
          <w:rFonts w:cs="Calibri"/>
        </w:rPr>
        <w:t xml:space="preserve">different </w:t>
      </w:r>
      <w:r w:rsidR="004B3837" w:rsidRPr="003E2502">
        <w:rPr>
          <w:rFonts w:cs="Calibri"/>
        </w:rPr>
        <w:t xml:space="preserve">player types </w:t>
      </w:r>
      <w:r w:rsidR="003E4F85" w:rsidRPr="003E2502">
        <w:rPr>
          <w:rFonts w:cs="Calibri"/>
        </w:rPr>
        <w:t>and multipliers for the 201</w:t>
      </w:r>
      <w:r w:rsidR="0098778B" w:rsidRPr="003E2502">
        <w:rPr>
          <w:rFonts w:cs="Calibri"/>
        </w:rPr>
        <w:t>4</w:t>
      </w:r>
      <w:r w:rsidR="00DA3AC1" w:rsidRPr="003E2502">
        <w:rPr>
          <w:rFonts w:cs="Calibri"/>
        </w:rPr>
        <w:t>/201</w:t>
      </w:r>
      <w:r w:rsidR="0098778B" w:rsidRPr="003E2502">
        <w:rPr>
          <w:rFonts w:cs="Calibri"/>
        </w:rPr>
        <w:t>5</w:t>
      </w:r>
      <w:r w:rsidR="003E4F85" w:rsidRPr="003E2502">
        <w:rPr>
          <w:rFonts w:cs="Calibri"/>
        </w:rPr>
        <w:t xml:space="preserve"> season </w:t>
      </w:r>
      <w:r w:rsidR="004B3837" w:rsidRPr="003E2502">
        <w:rPr>
          <w:rFonts w:cs="Calibri"/>
        </w:rPr>
        <w:t>are:</w:t>
      </w:r>
    </w:p>
    <w:p w:rsidR="004B3837" w:rsidRPr="003E2502" w:rsidRDefault="004B3837">
      <w:pPr>
        <w:rPr>
          <w:rFonts w:cs="Calibri"/>
        </w:rPr>
      </w:pPr>
    </w:p>
    <w:tbl>
      <w:tblPr>
        <w:tblW w:w="907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7087"/>
      </w:tblGrid>
      <w:tr w:rsidR="000A2CC9" w:rsidRPr="003E2502" w:rsidTr="00190298">
        <w:trPr>
          <w:trHeight w:val="255"/>
        </w:trPr>
        <w:tc>
          <w:tcPr>
            <w:tcW w:w="1990" w:type="dxa"/>
            <w:shd w:val="clear" w:color="auto" w:fill="BFBFBF"/>
            <w:noWrap/>
            <w:vAlign w:val="center"/>
          </w:tcPr>
          <w:p w:rsidR="004B3837" w:rsidRPr="003E2502" w:rsidRDefault="004B3837" w:rsidP="003E4F85">
            <w:pPr>
              <w:spacing w:before="20" w:after="20" w:line="240" w:lineRule="auto"/>
              <w:rPr>
                <w:rFonts w:eastAsia="Times New Roman" w:cs="Calibri"/>
                <w:b/>
                <w:bCs/>
                <w:sz w:val="18"/>
                <w:szCs w:val="20"/>
                <w:lang w:eastAsia="en-GB"/>
              </w:rPr>
            </w:pPr>
            <w:r w:rsidRPr="003E2502">
              <w:rPr>
                <w:rFonts w:eastAsia="Times New Roman" w:cs="Calibri"/>
                <w:b/>
                <w:bCs/>
                <w:sz w:val="18"/>
                <w:szCs w:val="20"/>
                <w:lang w:eastAsia="en-GB"/>
              </w:rPr>
              <w:t>Player Type</w:t>
            </w:r>
          </w:p>
        </w:tc>
        <w:tc>
          <w:tcPr>
            <w:tcW w:w="7087" w:type="dxa"/>
            <w:shd w:val="clear" w:color="auto" w:fill="BFBFBF"/>
            <w:vAlign w:val="center"/>
          </w:tcPr>
          <w:p w:rsidR="004B3837" w:rsidRPr="003E2502" w:rsidRDefault="004B3837" w:rsidP="003E4F85">
            <w:pPr>
              <w:spacing w:before="20" w:after="20" w:line="240" w:lineRule="auto"/>
              <w:rPr>
                <w:rFonts w:eastAsia="Times New Roman" w:cs="Calibri"/>
                <w:b/>
                <w:sz w:val="18"/>
                <w:szCs w:val="20"/>
                <w:lang w:eastAsia="en-GB"/>
              </w:rPr>
            </w:pPr>
            <w:r w:rsidRPr="003E2502">
              <w:rPr>
                <w:rFonts w:eastAsia="Times New Roman" w:cs="Calibri"/>
                <w:b/>
                <w:sz w:val="18"/>
                <w:szCs w:val="20"/>
                <w:lang w:eastAsia="en-GB"/>
              </w:rPr>
              <w:t>Description</w:t>
            </w:r>
          </w:p>
        </w:tc>
      </w:tr>
      <w:tr w:rsidR="000A2CC9" w:rsidRPr="003E2502" w:rsidTr="003E4F85">
        <w:trPr>
          <w:trHeight w:val="255"/>
        </w:trPr>
        <w:tc>
          <w:tcPr>
            <w:tcW w:w="1990" w:type="dxa"/>
            <w:shd w:val="clear" w:color="auto" w:fill="auto"/>
            <w:noWrap/>
            <w:vAlign w:val="center"/>
          </w:tcPr>
          <w:p w:rsidR="00D23DAC" w:rsidRPr="003E2502" w:rsidRDefault="00D23DAC" w:rsidP="003E4F85">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Top 35 Professional</w:t>
            </w:r>
          </w:p>
        </w:tc>
        <w:tc>
          <w:tcPr>
            <w:tcW w:w="7087" w:type="dxa"/>
            <w:shd w:val="clear" w:color="auto" w:fill="auto"/>
            <w:noWrap/>
            <w:vAlign w:val="center"/>
          </w:tcPr>
          <w:p w:rsidR="004B3837" w:rsidRPr="003E2502" w:rsidRDefault="003E4F85" w:rsidP="000A2CC9">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 xml:space="preserve">A player ranked within the top </w:t>
            </w:r>
            <w:r w:rsidR="00D23DAC" w:rsidRPr="003E2502">
              <w:rPr>
                <w:rFonts w:eastAsia="Times New Roman" w:cs="Calibri"/>
                <w:sz w:val="18"/>
                <w:szCs w:val="20"/>
                <w:lang w:eastAsia="en-GB"/>
              </w:rPr>
              <w:t>35</w:t>
            </w:r>
            <w:r w:rsidRPr="003E2502">
              <w:rPr>
                <w:rFonts w:eastAsia="Times New Roman" w:cs="Calibri"/>
                <w:sz w:val="18"/>
                <w:szCs w:val="20"/>
                <w:lang w:eastAsia="en-GB"/>
              </w:rPr>
              <w:t xml:space="preserve"> in the published </w:t>
            </w:r>
            <w:r w:rsidR="006F3DC9" w:rsidRPr="003E2502">
              <w:rPr>
                <w:rFonts w:eastAsia="Times New Roman" w:cs="Calibri"/>
                <w:sz w:val="18"/>
                <w:szCs w:val="20"/>
                <w:lang w:eastAsia="en-GB"/>
              </w:rPr>
              <w:t>WISPA</w:t>
            </w:r>
            <w:r w:rsidRPr="003E2502">
              <w:rPr>
                <w:rFonts w:eastAsia="Times New Roman" w:cs="Calibri"/>
                <w:sz w:val="18"/>
                <w:szCs w:val="20"/>
                <w:lang w:eastAsia="en-GB"/>
              </w:rPr>
              <w:t xml:space="preserve"> world rankings on 1</w:t>
            </w:r>
            <w:r w:rsidRPr="003E2502">
              <w:rPr>
                <w:rFonts w:eastAsia="Times New Roman" w:cs="Calibri"/>
                <w:sz w:val="18"/>
                <w:szCs w:val="20"/>
                <w:vertAlign w:val="superscript"/>
                <w:lang w:eastAsia="en-GB"/>
              </w:rPr>
              <w:t>st</w:t>
            </w:r>
            <w:r w:rsidRPr="003E2502">
              <w:rPr>
                <w:rFonts w:eastAsia="Times New Roman" w:cs="Calibri"/>
                <w:sz w:val="18"/>
                <w:szCs w:val="20"/>
                <w:lang w:eastAsia="en-GB"/>
              </w:rPr>
              <w:t xml:space="preserve"> September</w:t>
            </w:r>
          </w:p>
        </w:tc>
      </w:tr>
      <w:tr w:rsidR="000A2CC9" w:rsidRPr="003E2502" w:rsidTr="003E4F85">
        <w:trPr>
          <w:trHeight w:val="255"/>
        </w:trPr>
        <w:tc>
          <w:tcPr>
            <w:tcW w:w="1990" w:type="dxa"/>
            <w:shd w:val="clear" w:color="auto" w:fill="auto"/>
            <w:noWrap/>
            <w:vAlign w:val="center"/>
          </w:tcPr>
          <w:p w:rsidR="004B3837" w:rsidRPr="003E2502" w:rsidRDefault="00D23DAC" w:rsidP="00D23DAC">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Top 150 Professional</w:t>
            </w:r>
          </w:p>
        </w:tc>
        <w:tc>
          <w:tcPr>
            <w:tcW w:w="7087" w:type="dxa"/>
            <w:shd w:val="clear" w:color="auto" w:fill="auto"/>
            <w:vAlign w:val="center"/>
          </w:tcPr>
          <w:p w:rsidR="004B3837" w:rsidRPr="003E2502" w:rsidRDefault="003E4F85" w:rsidP="00F8385A">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A player ra</w:t>
            </w:r>
            <w:r w:rsidR="00F8385A" w:rsidRPr="003E2502">
              <w:rPr>
                <w:rFonts w:eastAsia="Times New Roman" w:cs="Calibri"/>
                <w:sz w:val="18"/>
                <w:szCs w:val="20"/>
                <w:lang w:eastAsia="en-GB"/>
              </w:rPr>
              <w:t>nked within 36 -</w:t>
            </w:r>
            <w:r w:rsidR="00F8385A" w:rsidRPr="003E2502">
              <w:t xml:space="preserve"> </w:t>
            </w:r>
            <w:r w:rsidR="00D23DAC" w:rsidRPr="003E2502">
              <w:rPr>
                <w:rFonts w:eastAsia="Times New Roman" w:cs="Calibri"/>
                <w:sz w:val="18"/>
                <w:szCs w:val="20"/>
                <w:lang w:eastAsia="en-GB"/>
              </w:rPr>
              <w:t>150</w:t>
            </w:r>
            <w:r w:rsidRPr="003E2502">
              <w:rPr>
                <w:rFonts w:eastAsia="Times New Roman" w:cs="Calibri"/>
                <w:sz w:val="18"/>
                <w:szCs w:val="20"/>
                <w:lang w:eastAsia="en-GB"/>
              </w:rPr>
              <w:t xml:space="preserve"> in the published </w:t>
            </w:r>
            <w:r w:rsidR="006F3DC9" w:rsidRPr="003E2502">
              <w:rPr>
                <w:rFonts w:eastAsia="Times New Roman" w:cs="Calibri"/>
                <w:sz w:val="18"/>
                <w:szCs w:val="20"/>
                <w:lang w:eastAsia="en-GB"/>
              </w:rPr>
              <w:t>WISPA</w:t>
            </w:r>
            <w:r w:rsidRPr="003E2502">
              <w:rPr>
                <w:rFonts w:eastAsia="Times New Roman" w:cs="Calibri"/>
                <w:sz w:val="18"/>
                <w:szCs w:val="20"/>
                <w:lang w:eastAsia="en-GB"/>
              </w:rPr>
              <w:t xml:space="preserve"> world rankings on 1</w:t>
            </w:r>
            <w:r w:rsidRPr="003E2502">
              <w:rPr>
                <w:rFonts w:eastAsia="Times New Roman" w:cs="Calibri"/>
                <w:sz w:val="18"/>
                <w:szCs w:val="20"/>
                <w:vertAlign w:val="superscript"/>
                <w:lang w:eastAsia="en-GB"/>
              </w:rPr>
              <w:t>st</w:t>
            </w:r>
            <w:r w:rsidRPr="003E2502">
              <w:rPr>
                <w:rFonts w:eastAsia="Times New Roman" w:cs="Calibri"/>
                <w:sz w:val="18"/>
                <w:szCs w:val="20"/>
                <w:lang w:eastAsia="en-GB"/>
              </w:rPr>
              <w:t xml:space="preserve"> September</w:t>
            </w:r>
          </w:p>
        </w:tc>
      </w:tr>
      <w:tr w:rsidR="000A2CC9" w:rsidRPr="003E2502" w:rsidTr="003E4F85">
        <w:trPr>
          <w:trHeight w:val="255"/>
        </w:trPr>
        <w:tc>
          <w:tcPr>
            <w:tcW w:w="1990" w:type="dxa"/>
            <w:shd w:val="clear" w:color="auto" w:fill="auto"/>
            <w:noWrap/>
            <w:vAlign w:val="center"/>
          </w:tcPr>
          <w:p w:rsidR="003E4F85" w:rsidRPr="003E2502" w:rsidRDefault="003E4F85" w:rsidP="003E4F85">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Overseas Player</w:t>
            </w:r>
            <w:r w:rsidR="00BE7338" w:rsidRPr="003E2502">
              <w:rPr>
                <w:rFonts w:eastAsia="Times New Roman" w:cs="Calibri"/>
                <w:bCs/>
                <w:sz w:val="18"/>
                <w:szCs w:val="20"/>
                <w:lang w:eastAsia="en-GB"/>
              </w:rPr>
              <w:t xml:space="preserve"> Type 1</w:t>
            </w:r>
          </w:p>
        </w:tc>
        <w:tc>
          <w:tcPr>
            <w:tcW w:w="7087" w:type="dxa"/>
            <w:shd w:val="clear" w:color="auto" w:fill="auto"/>
            <w:vAlign w:val="center"/>
          </w:tcPr>
          <w:p w:rsidR="003E4F85" w:rsidRPr="003E2502" w:rsidRDefault="003E4F85" w:rsidP="00B659CE">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A player where their primary place of residence is outside of Ireland</w:t>
            </w:r>
            <w:r w:rsidR="00FA1EFB" w:rsidRPr="003E2502">
              <w:rPr>
                <w:rFonts w:eastAsia="Times New Roman" w:cs="Calibri"/>
                <w:sz w:val="18"/>
                <w:szCs w:val="20"/>
                <w:lang w:eastAsia="en-GB"/>
              </w:rPr>
              <w:t>,</w:t>
            </w:r>
            <w:r w:rsidRPr="003E2502">
              <w:rPr>
                <w:rFonts w:eastAsia="Times New Roman" w:cs="Calibri"/>
                <w:sz w:val="18"/>
                <w:szCs w:val="20"/>
                <w:lang w:eastAsia="en-GB"/>
              </w:rPr>
              <w:t xml:space="preserve"> who does not fall in to the Top </w:t>
            </w:r>
            <w:r w:rsidR="00B659CE" w:rsidRPr="003E2502">
              <w:rPr>
                <w:rFonts w:eastAsia="Times New Roman" w:cs="Calibri"/>
                <w:sz w:val="18"/>
                <w:szCs w:val="20"/>
                <w:lang w:eastAsia="en-GB"/>
              </w:rPr>
              <w:t>35</w:t>
            </w:r>
            <w:r w:rsidRPr="003E2502">
              <w:rPr>
                <w:rFonts w:eastAsia="Times New Roman" w:cs="Calibri"/>
                <w:sz w:val="18"/>
                <w:szCs w:val="20"/>
                <w:lang w:eastAsia="en-GB"/>
              </w:rPr>
              <w:t xml:space="preserve"> Professional or Top </w:t>
            </w:r>
            <w:r w:rsidR="00B659CE" w:rsidRPr="003E2502">
              <w:rPr>
                <w:rFonts w:eastAsia="Times New Roman" w:cs="Calibri"/>
                <w:sz w:val="18"/>
                <w:szCs w:val="20"/>
                <w:lang w:eastAsia="en-GB"/>
              </w:rPr>
              <w:t>150</w:t>
            </w:r>
            <w:r w:rsidRPr="003E2502">
              <w:rPr>
                <w:rFonts w:eastAsia="Times New Roman" w:cs="Calibri"/>
                <w:sz w:val="18"/>
                <w:szCs w:val="20"/>
                <w:lang w:eastAsia="en-GB"/>
              </w:rPr>
              <w:t xml:space="preserve"> Professional player types</w:t>
            </w:r>
          </w:p>
        </w:tc>
      </w:tr>
      <w:tr w:rsidR="00BE7338" w:rsidRPr="003E2502" w:rsidTr="003E4F85">
        <w:trPr>
          <w:trHeight w:val="255"/>
        </w:trPr>
        <w:tc>
          <w:tcPr>
            <w:tcW w:w="1990" w:type="dxa"/>
            <w:shd w:val="clear" w:color="auto" w:fill="auto"/>
            <w:noWrap/>
            <w:vAlign w:val="center"/>
          </w:tcPr>
          <w:p w:rsidR="00BE7338" w:rsidRPr="003E2502" w:rsidRDefault="00BE7338" w:rsidP="003E4F85">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Overseas Player Type 2</w:t>
            </w:r>
          </w:p>
        </w:tc>
        <w:tc>
          <w:tcPr>
            <w:tcW w:w="7087" w:type="dxa"/>
            <w:shd w:val="clear" w:color="auto" w:fill="auto"/>
            <w:vAlign w:val="center"/>
          </w:tcPr>
          <w:p w:rsidR="00BE7338" w:rsidRPr="003E2502" w:rsidRDefault="00BE7338" w:rsidP="00D23DAC">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 xml:space="preserve">As Overseas Player Type 1 but whose primary place of residence is more than a </w:t>
            </w:r>
            <w:r w:rsidR="008B01AE" w:rsidRPr="003E2502">
              <w:rPr>
                <w:rFonts w:eastAsia="Times New Roman" w:cs="Calibri"/>
                <w:sz w:val="18"/>
                <w:szCs w:val="20"/>
                <w:lang w:eastAsia="en-GB"/>
              </w:rPr>
              <w:t xml:space="preserve">four </w:t>
            </w:r>
            <w:r w:rsidRPr="003E2502">
              <w:rPr>
                <w:rFonts w:eastAsia="Times New Roman" w:cs="Calibri"/>
                <w:sz w:val="18"/>
                <w:szCs w:val="20"/>
                <w:lang w:eastAsia="en-GB"/>
              </w:rPr>
              <w:t>hour flight from</w:t>
            </w:r>
            <w:r w:rsidR="008B01AE" w:rsidRPr="003E2502">
              <w:rPr>
                <w:rFonts w:eastAsia="Times New Roman" w:cs="Calibri"/>
                <w:sz w:val="18"/>
                <w:szCs w:val="20"/>
                <w:lang w:eastAsia="en-GB"/>
              </w:rPr>
              <w:t xml:space="preserve"> Dublin Airport,</w:t>
            </w:r>
            <w:r w:rsidRPr="003E2502">
              <w:rPr>
                <w:rFonts w:eastAsia="Times New Roman" w:cs="Calibri"/>
                <w:sz w:val="18"/>
                <w:szCs w:val="20"/>
                <w:lang w:eastAsia="en-GB"/>
              </w:rPr>
              <w:t xml:space="preserve"> Ireland.</w:t>
            </w:r>
          </w:p>
        </w:tc>
      </w:tr>
      <w:tr w:rsidR="000A2CC9" w:rsidRPr="003E2502" w:rsidTr="003E4F85">
        <w:trPr>
          <w:trHeight w:val="255"/>
        </w:trPr>
        <w:tc>
          <w:tcPr>
            <w:tcW w:w="1990" w:type="dxa"/>
            <w:shd w:val="clear" w:color="auto" w:fill="auto"/>
            <w:noWrap/>
            <w:vAlign w:val="center"/>
          </w:tcPr>
          <w:p w:rsidR="003E4F85" w:rsidRPr="003E2502" w:rsidRDefault="003E4F85" w:rsidP="003E4F85">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Home Player</w:t>
            </w:r>
          </w:p>
        </w:tc>
        <w:tc>
          <w:tcPr>
            <w:tcW w:w="7087" w:type="dxa"/>
            <w:shd w:val="clear" w:color="auto" w:fill="auto"/>
            <w:vAlign w:val="center"/>
          </w:tcPr>
          <w:p w:rsidR="003E4F85" w:rsidRPr="003E2502" w:rsidRDefault="003E4F85" w:rsidP="0098778B">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 xml:space="preserve">A player </w:t>
            </w:r>
            <w:r w:rsidR="00EB73C1" w:rsidRPr="003E2502">
              <w:rPr>
                <w:rFonts w:eastAsia="Times New Roman" w:cs="Calibri"/>
                <w:sz w:val="18"/>
                <w:szCs w:val="20"/>
                <w:lang w:eastAsia="en-GB"/>
              </w:rPr>
              <w:t>where their primary place of residence is in Ireland</w:t>
            </w:r>
            <w:r w:rsidR="007E4BC8" w:rsidRPr="003E2502">
              <w:rPr>
                <w:rFonts w:eastAsia="Times New Roman" w:cs="Calibri"/>
                <w:sz w:val="18"/>
                <w:szCs w:val="20"/>
                <w:lang w:eastAsia="en-GB"/>
              </w:rPr>
              <w:t xml:space="preserve">.  Home players </w:t>
            </w:r>
            <w:r w:rsidR="0098778B" w:rsidRPr="003E2502">
              <w:rPr>
                <w:rFonts w:eastAsia="Times New Roman" w:cs="Calibri"/>
                <w:sz w:val="18"/>
                <w:szCs w:val="20"/>
                <w:lang w:eastAsia="en-GB"/>
              </w:rPr>
              <w:t>should</w:t>
            </w:r>
            <w:r w:rsidR="007E4BC8" w:rsidRPr="003E2502">
              <w:rPr>
                <w:rFonts w:eastAsia="Times New Roman" w:cs="Calibri"/>
                <w:sz w:val="18"/>
                <w:szCs w:val="20"/>
                <w:lang w:eastAsia="en-GB"/>
              </w:rPr>
              <w:t xml:space="preserve"> play at least 1 Tour Event outside the province where they normally reside. </w:t>
            </w:r>
          </w:p>
        </w:tc>
      </w:tr>
    </w:tbl>
    <w:p w:rsidR="00EB73C1" w:rsidRPr="003E2502" w:rsidRDefault="00EB73C1" w:rsidP="00EB73C1">
      <w:pPr>
        <w:rPr>
          <w:rFonts w:cs="Calibri"/>
        </w:rPr>
      </w:pPr>
    </w:p>
    <w:p w:rsidR="00835F3A" w:rsidRPr="003E2502" w:rsidRDefault="0045053F" w:rsidP="008A6B11">
      <w:pPr>
        <w:jc w:val="both"/>
        <w:rPr>
          <w:rFonts w:cs="Calibri"/>
        </w:rPr>
      </w:pPr>
      <w:r w:rsidRPr="003E2502">
        <w:rPr>
          <w:rFonts w:cs="Calibri"/>
        </w:rPr>
        <w:t xml:space="preserve">The player type will determine how many events </w:t>
      </w:r>
      <w:r w:rsidR="00356B17" w:rsidRPr="003E2502">
        <w:rPr>
          <w:rFonts w:cs="Calibri"/>
        </w:rPr>
        <w:t xml:space="preserve">played in the last 12 months </w:t>
      </w:r>
      <w:r w:rsidRPr="003E2502">
        <w:rPr>
          <w:rFonts w:cs="Calibri"/>
        </w:rPr>
        <w:t xml:space="preserve">will be used to </w:t>
      </w:r>
      <w:r w:rsidR="000A2CC9" w:rsidRPr="003E2502">
        <w:rPr>
          <w:rFonts w:cs="Calibri"/>
        </w:rPr>
        <w:t>calculate the</w:t>
      </w:r>
      <w:r w:rsidRPr="003E2502">
        <w:rPr>
          <w:rFonts w:cs="Calibri"/>
        </w:rPr>
        <w:t xml:space="preserve"> ranking:</w:t>
      </w:r>
    </w:p>
    <w:p w:rsidR="00835F3A" w:rsidRPr="003E2502" w:rsidRDefault="00835F3A">
      <w:pPr>
        <w:rPr>
          <w:rFonts w:cs="Calibri"/>
        </w:rPr>
      </w:pPr>
    </w:p>
    <w:tbl>
      <w:tblPr>
        <w:tblW w:w="383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843"/>
      </w:tblGrid>
      <w:tr w:rsidR="0045053F" w:rsidRPr="003E2502" w:rsidTr="00190298">
        <w:trPr>
          <w:trHeight w:val="255"/>
        </w:trPr>
        <w:tc>
          <w:tcPr>
            <w:tcW w:w="1990" w:type="dxa"/>
            <w:shd w:val="clear" w:color="auto" w:fill="BFBFBF"/>
            <w:noWrap/>
            <w:vAlign w:val="center"/>
          </w:tcPr>
          <w:p w:rsidR="0045053F" w:rsidRPr="003E2502" w:rsidRDefault="0045053F" w:rsidP="00EB73C1">
            <w:pPr>
              <w:spacing w:before="20" w:after="20" w:line="240" w:lineRule="auto"/>
              <w:rPr>
                <w:rFonts w:eastAsia="Times New Roman" w:cs="Calibri"/>
                <w:b/>
                <w:bCs/>
                <w:sz w:val="18"/>
                <w:szCs w:val="20"/>
                <w:lang w:eastAsia="en-GB"/>
              </w:rPr>
            </w:pPr>
            <w:r w:rsidRPr="003E2502">
              <w:rPr>
                <w:rFonts w:eastAsia="Times New Roman" w:cs="Calibri"/>
                <w:b/>
                <w:bCs/>
                <w:sz w:val="18"/>
                <w:szCs w:val="20"/>
                <w:lang w:eastAsia="en-GB"/>
              </w:rPr>
              <w:t>Player Type</w:t>
            </w:r>
          </w:p>
        </w:tc>
        <w:tc>
          <w:tcPr>
            <w:tcW w:w="1843" w:type="dxa"/>
            <w:shd w:val="clear" w:color="auto" w:fill="BFBFBF"/>
            <w:vAlign w:val="center"/>
          </w:tcPr>
          <w:p w:rsidR="0045053F" w:rsidRPr="003E2502" w:rsidRDefault="0045053F" w:rsidP="00EB73C1">
            <w:pPr>
              <w:spacing w:before="20" w:after="20" w:line="240" w:lineRule="auto"/>
              <w:rPr>
                <w:rFonts w:eastAsia="Times New Roman" w:cs="Calibri"/>
                <w:b/>
                <w:sz w:val="18"/>
                <w:szCs w:val="20"/>
                <w:lang w:eastAsia="en-GB"/>
              </w:rPr>
            </w:pPr>
            <w:r w:rsidRPr="003E2502">
              <w:rPr>
                <w:rFonts w:eastAsia="Times New Roman" w:cs="Calibri"/>
                <w:b/>
                <w:sz w:val="18"/>
                <w:szCs w:val="20"/>
                <w:lang w:eastAsia="en-GB"/>
              </w:rPr>
              <w:t>% of Total Events</w:t>
            </w:r>
          </w:p>
        </w:tc>
      </w:tr>
      <w:tr w:rsidR="0045053F" w:rsidRPr="003E2502" w:rsidTr="0045053F">
        <w:trPr>
          <w:trHeight w:val="255"/>
        </w:trPr>
        <w:tc>
          <w:tcPr>
            <w:tcW w:w="1990" w:type="dxa"/>
            <w:shd w:val="clear" w:color="auto" w:fill="auto"/>
            <w:noWrap/>
            <w:vAlign w:val="center"/>
          </w:tcPr>
          <w:p w:rsidR="0045053F" w:rsidRPr="003E2502" w:rsidRDefault="0045053F" w:rsidP="000A2CC9">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 xml:space="preserve">Top </w:t>
            </w:r>
            <w:r w:rsidR="000A2CC9" w:rsidRPr="003E2502">
              <w:rPr>
                <w:rFonts w:eastAsia="Times New Roman" w:cs="Calibri"/>
                <w:bCs/>
                <w:sz w:val="18"/>
                <w:szCs w:val="20"/>
                <w:lang w:eastAsia="en-GB"/>
              </w:rPr>
              <w:t>35</w:t>
            </w:r>
            <w:r w:rsidRPr="003E2502">
              <w:rPr>
                <w:rFonts w:eastAsia="Times New Roman" w:cs="Calibri"/>
                <w:bCs/>
                <w:sz w:val="18"/>
                <w:szCs w:val="20"/>
                <w:lang w:eastAsia="en-GB"/>
              </w:rPr>
              <w:t xml:space="preserve"> Professional</w:t>
            </w:r>
          </w:p>
        </w:tc>
        <w:tc>
          <w:tcPr>
            <w:tcW w:w="1843" w:type="dxa"/>
            <w:shd w:val="clear" w:color="auto" w:fill="auto"/>
            <w:noWrap/>
            <w:vAlign w:val="center"/>
          </w:tcPr>
          <w:p w:rsidR="0045053F" w:rsidRPr="003E2502" w:rsidRDefault="0045053F" w:rsidP="00EB73C1">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10%</w:t>
            </w:r>
          </w:p>
        </w:tc>
      </w:tr>
      <w:tr w:rsidR="0045053F" w:rsidRPr="003E2502" w:rsidTr="0045053F">
        <w:trPr>
          <w:trHeight w:val="255"/>
        </w:trPr>
        <w:tc>
          <w:tcPr>
            <w:tcW w:w="1990" w:type="dxa"/>
            <w:shd w:val="clear" w:color="auto" w:fill="auto"/>
            <w:noWrap/>
            <w:vAlign w:val="center"/>
          </w:tcPr>
          <w:p w:rsidR="0045053F" w:rsidRPr="003E2502" w:rsidRDefault="0045053F" w:rsidP="000A2CC9">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 xml:space="preserve">Top </w:t>
            </w:r>
            <w:r w:rsidR="000A2CC9" w:rsidRPr="003E2502">
              <w:rPr>
                <w:rFonts w:eastAsia="Times New Roman" w:cs="Calibri"/>
                <w:bCs/>
                <w:sz w:val="18"/>
                <w:szCs w:val="20"/>
                <w:lang w:eastAsia="en-GB"/>
              </w:rPr>
              <w:t>150</w:t>
            </w:r>
            <w:r w:rsidRPr="003E2502">
              <w:rPr>
                <w:rFonts w:eastAsia="Times New Roman" w:cs="Calibri"/>
                <w:bCs/>
                <w:sz w:val="18"/>
                <w:szCs w:val="20"/>
                <w:lang w:eastAsia="en-GB"/>
              </w:rPr>
              <w:t xml:space="preserve"> Professional</w:t>
            </w:r>
          </w:p>
        </w:tc>
        <w:tc>
          <w:tcPr>
            <w:tcW w:w="1843" w:type="dxa"/>
            <w:shd w:val="clear" w:color="auto" w:fill="auto"/>
            <w:vAlign w:val="center"/>
          </w:tcPr>
          <w:p w:rsidR="0045053F" w:rsidRPr="003E2502" w:rsidRDefault="000B211A" w:rsidP="00EB73C1">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30</w:t>
            </w:r>
            <w:r w:rsidR="009E12BE" w:rsidRPr="003E2502">
              <w:rPr>
                <w:rFonts w:eastAsia="Times New Roman" w:cs="Calibri"/>
                <w:sz w:val="18"/>
                <w:szCs w:val="20"/>
                <w:lang w:eastAsia="en-GB"/>
              </w:rPr>
              <w:t>%</w:t>
            </w:r>
          </w:p>
        </w:tc>
      </w:tr>
      <w:tr w:rsidR="0045053F" w:rsidRPr="003E2502" w:rsidTr="0045053F">
        <w:trPr>
          <w:trHeight w:val="255"/>
        </w:trPr>
        <w:tc>
          <w:tcPr>
            <w:tcW w:w="1990" w:type="dxa"/>
            <w:shd w:val="clear" w:color="auto" w:fill="auto"/>
            <w:noWrap/>
            <w:vAlign w:val="center"/>
          </w:tcPr>
          <w:p w:rsidR="0045053F" w:rsidRPr="003E2502" w:rsidRDefault="0045053F" w:rsidP="00EB73C1">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Overseas Player</w:t>
            </w:r>
            <w:r w:rsidR="00BE7338" w:rsidRPr="003E2502">
              <w:rPr>
                <w:rFonts w:eastAsia="Times New Roman" w:cs="Calibri"/>
                <w:bCs/>
                <w:sz w:val="18"/>
                <w:szCs w:val="20"/>
                <w:lang w:eastAsia="en-GB"/>
              </w:rPr>
              <w:t xml:space="preserve"> Type 1</w:t>
            </w:r>
          </w:p>
        </w:tc>
        <w:tc>
          <w:tcPr>
            <w:tcW w:w="1843" w:type="dxa"/>
            <w:shd w:val="clear" w:color="auto" w:fill="auto"/>
            <w:vAlign w:val="center"/>
          </w:tcPr>
          <w:p w:rsidR="0045053F" w:rsidRPr="003E2502" w:rsidRDefault="00E32F80" w:rsidP="00EB73C1">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30%</w:t>
            </w:r>
          </w:p>
        </w:tc>
      </w:tr>
      <w:tr w:rsidR="00BE7338" w:rsidRPr="003E2502" w:rsidTr="0045053F">
        <w:trPr>
          <w:trHeight w:val="255"/>
        </w:trPr>
        <w:tc>
          <w:tcPr>
            <w:tcW w:w="1990" w:type="dxa"/>
            <w:shd w:val="clear" w:color="auto" w:fill="auto"/>
            <w:noWrap/>
            <w:vAlign w:val="center"/>
          </w:tcPr>
          <w:p w:rsidR="00BE7338" w:rsidRPr="003E2502" w:rsidRDefault="00BE7338" w:rsidP="00BE7338">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Overseas Player Type 2</w:t>
            </w:r>
          </w:p>
        </w:tc>
        <w:tc>
          <w:tcPr>
            <w:tcW w:w="1843" w:type="dxa"/>
            <w:shd w:val="clear" w:color="auto" w:fill="auto"/>
            <w:vAlign w:val="center"/>
          </w:tcPr>
          <w:p w:rsidR="00BE7338" w:rsidRPr="003E2502" w:rsidRDefault="00BE7338" w:rsidP="00B22EC2">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10%</w:t>
            </w:r>
          </w:p>
        </w:tc>
      </w:tr>
      <w:tr w:rsidR="00BE7338" w:rsidRPr="003E2502" w:rsidTr="0045053F">
        <w:trPr>
          <w:trHeight w:val="255"/>
        </w:trPr>
        <w:tc>
          <w:tcPr>
            <w:tcW w:w="1990" w:type="dxa"/>
            <w:shd w:val="clear" w:color="auto" w:fill="auto"/>
            <w:noWrap/>
            <w:vAlign w:val="center"/>
          </w:tcPr>
          <w:p w:rsidR="00BE7338" w:rsidRPr="003E2502" w:rsidRDefault="00BE7338" w:rsidP="00EB73C1">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Home Player</w:t>
            </w:r>
          </w:p>
        </w:tc>
        <w:tc>
          <w:tcPr>
            <w:tcW w:w="1843" w:type="dxa"/>
            <w:shd w:val="clear" w:color="auto" w:fill="auto"/>
            <w:vAlign w:val="center"/>
          </w:tcPr>
          <w:p w:rsidR="00BE7338" w:rsidRPr="003E2502" w:rsidRDefault="00BE7338" w:rsidP="00EB73C1">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60%</w:t>
            </w:r>
          </w:p>
        </w:tc>
      </w:tr>
    </w:tbl>
    <w:p w:rsidR="0045053F" w:rsidRPr="003E2502" w:rsidRDefault="0045053F" w:rsidP="0045053F">
      <w:pPr>
        <w:rPr>
          <w:rFonts w:cs="Calibri"/>
        </w:rPr>
      </w:pPr>
    </w:p>
    <w:p w:rsidR="0045053F" w:rsidRPr="003E2502" w:rsidRDefault="000A2CC9" w:rsidP="008A6B11">
      <w:pPr>
        <w:jc w:val="both"/>
        <w:rPr>
          <w:rFonts w:cs="Calibri"/>
        </w:rPr>
      </w:pPr>
      <w:r w:rsidRPr="003E2502">
        <w:rPr>
          <w:rFonts w:cs="Calibri"/>
        </w:rPr>
        <w:t>For example, if there are 7</w:t>
      </w:r>
      <w:r w:rsidR="0045053F" w:rsidRPr="003E2502">
        <w:rPr>
          <w:rFonts w:cs="Calibri"/>
        </w:rPr>
        <w:t xml:space="preserve"> events in the last </w:t>
      </w:r>
      <w:r w:rsidR="00356B17" w:rsidRPr="003E2502">
        <w:rPr>
          <w:rFonts w:cs="Calibri"/>
        </w:rPr>
        <w:t>12 months</w:t>
      </w:r>
      <w:r w:rsidR="0045053F" w:rsidRPr="003E2502">
        <w:rPr>
          <w:rFonts w:cs="Calibri"/>
        </w:rPr>
        <w:t xml:space="preserve"> at the time the rankings are calculated, for a Home Player with a </w:t>
      </w:r>
      <w:r w:rsidR="0092191F" w:rsidRPr="003E2502">
        <w:rPr>
          <w:rFonts w:cs="Calibri"/>
        </w:rPr>
        <w:t>percentage</w:t>
      </w:r>
      <w:r w:rsidR="0045053F" w:rsidRPr="003E2502">
        <w:rPr>
          <w:rFonts w:cs="Calibri"/>
        </w:rPr>
        <w:t xml:space="preserve"> of </w:t>
      </w:r>
      <w:r w:rsidR="00A8455D" w:rsidRPr="003E2502">
        <w:rPr>
          <w:rFonts w:cs="Calibri"/>
        </w:rPr>
        <w:t>60</w:t>
      </w:r>
      <w:r w:rsidR="0045053F" w:rsidRPr="003E2502">
        <w:rPr>
          <w:rFonts w:cs="Calibri"/>
        </w:rPr>
        <w:t>%, th</w:t>
      </w:r>
      <w:r w:rsidRPr="003E2502">
        <w:rPr>
          <w:rFonts w:cs="Calibri"/>
        </w:rPr>
        <w:t>e points achieved at their top 4</w:t>
      </w:r>
      <w:r w:rsidR="0045053F" w:rsidRPr="003E2502">
        <w:rPr>
          <w:rFonts w:cs="Calibri"/>
        </w:rPr>
        <w:t xml:space="preserve"> scoring events will be aggregated to calculate their ranking.</w:t>
      </w:r>
    </w:p>
    <w:p w:rsidR="0045053F" w:rsidRPr="003E2502" w:rsidRDefault="0045053F" w:rsidP="008A6B11">
      <w:pPr>
        <w:jc w:val="both"/>
        <w:rPr>
          <w:rFonts w:cs="Calibri"/>
        </w:rPr>
      </w:pPr>
    </w:p>
    <w:p w:rsidR="0045053F" w:rsidRPr="003E2502" w:rsidRDefault="0045053F" w:rsidP="008A6B11">
      <w:pPr>
        <w:jc w:val="both"/>
        <w:rPr>
          <w:rFonts w:cs="Calibri"/>
        </w:rPr>
      </w:pPr>
      <w:r w:rsidRPr="003E2502">
        <w:rPr>
          <w:rFonts w:cs="Calibri"/>
        </w:rPr>
        <w:t>To ensure all players, regardless of type</w:t>
      </w:r>
      <w:r w:rsidR="00E37038" w:rsidRPr="003E2502">
        <w:rPr>
          <w:rFonts w:cs="Calibri"/>
        </w:rPr>
        <w:t>,</w:t>
      </w:r>
      <w:r w:rsidRPr="003E2502">
        <w:rPr>
          <w:rFonts w:cs="Calibri"/>
        </w:rPr>
        <w:t xml:space="preserve"> can achieve </w:t>
      </w:r>
      <w:r w:rsidR="00E37038" w:rsidRPr="003E2502">
        <w:rPr>
          <w:rFonts w:cs="Calibri"/>
        </w:rPr>
        <w:t>maximum points, a weighting is calculated for each player type based on the % of total events they must play</w:t>
      </w:r>
      <w:r w:rsidR="00137777" w:rsidRPr="003E2502">
        <w:rPr>
          <w:rFonts w:cs="Calibri"/>
        </w:rPr>
        <w:t>. The Home Player scoring calculation is used as the baseline to calculate the multipliers for all player types.</w:t>
      </w:r>
    </w:p>
    <w:p w:rsidR="00E37038" w:rsidRPr="003E2502" w:rsidRDefault="00E37038" w:rsidP="008A6B11">
      <w:pPr>
        <w:jc w:val="both"/>
        <w:rPr>
          <w:rFonts w:cs="Calibri"/>
        </w:rPr>
      </w:pPr>
    </w:p>
    <w:p w:rsidR="00181504" w:rsidRPr="003E2502" w:rsidRDefault="00181504" w:rsidP="008A6B11">
      <w:pPr>
        <w:jc w:val="both"/>
        <w:rPr>
          <w:rFonts w:cs="Calibri"/>
        </w:rPr>
      </w:pPr>
    </w:p>
    <w:p w:rsidR="00181504" w:rsidRPr="003E2502" w:rsidRDefault="00181504" w:rsidP="008A6B11">
      <w:pPr>
        <w:jc w:val="both"/>
        <w:rPr>
          <w:rFonts w:cs="Calibri"/>
        </w:rPr>
      </w:pPr>
    </w:p>
    <w:p w:rsidR="00181504" w:rsidRPr="003E2502" w:rsidRDefault="00181504" w:rsidP="008A6B11">
      <w:pPr>
        <w:jc w:val="both"/>
        <w:rPr>
          <w:rFonts w:cs="Calibri"/>
        </w:rPr>
      </w:pPr>
    </w:p>
    <w:p w:rsidR="00181504" w:rsidRPr="003E2502" w:rsidRDefault="00181504" w:rsidP="008A6B11">
      <w:pPr>
        <w:jc w:val="both"/>
        <w:rPr>
          <w:rFonts w:cs="Calibri"/>
        </w:rPr>
      </w:pPr>
    </w:p>
    <w:p w:rsidR="00181504" w:rsidRPr="003E2502" w:rsidRDefault="00181504" w:rsidP="008A6B11">
      <w:pPr>
        <w:jc w:val="both"/>
        <w:rPr>
          <w:rFonts w:cs="Calibri"/>
        </w:rPr>
      </w:pPr>
    </w:p>
    <w:p w:rsidR="00181504" w:rsidRPr="003E2502" w:rsidRDefault="00181504" w:rsidP="008A6B11">
      <w:pPr>
        <w:jc w:val="both"/>
        <w:rPr>
          <w:rFonts w:cs="Calibri"/>
        </w:rPr>
      </w:pPr>
    </w:p>
    <w:p w:rsidR="00181504" w:rsidRPr="003E2502" w:rsidRDefault="00181504" w:rsidP="008A6B11">
      <w:pPr>
        <w:jc w:val="both"/>
        <w:rPr>
          <w:rFonts w:cs="Calibri"/>
        </w:rPr>
      </w:pPr>
    </w:p>
    <w:p w:rsidR="00181504" w:rsidRPr="003E2502" w:rsidRDefault="00181504" w:rsidP="008A6B11">
      <w:pPr>
        <w:jc w:val="both"/>
        <w:rPr>
          <w:rFonts w:cs="Calibri"/>
        </w:rPr>
      </w:pPr>
    </w:p>
    <w:p w:rsidR="00137777" w:rsidRPr="003E2502" w:rsidRDefault="00137777" w:rsidP="008A6B11">
      <w:pPr>
        <w:jc w:val="both"/>
        <w:rPr>
          <w:rFonts w:cs="Calibri"/>
        </w:rPr>
      </w:pPr>
      <w:r w:rsidRPr="003E2502">
        <w:rPr>
          <w:rFonts w:cs="Calibri"/>
        </w:rPr>
        <w:lastRenderedPageBreak/>
        <w:t xml:space="preserve">Based on </w:t>
      </w:r>
      <w:r w:rsidR="00E9381D" w:rsidRPr="003E2502">
        <w:rPr>
          <w:rFonts w:cs="Calibri"/>
        </w:rPr>
        <w:t>7</w:t>
      </w:r>
      <w:r w:rsidRPr="003E2502">
        <w:rPr>
          <w:rFonts w:cs="Calibri"/>
        </w:rPr>
        <w:t xml:space="preserve"> tournaments played over the last</w:t>
      </w:r>
      <w:r w:rsidR="00233B0D" w:rsidRPr="003E2502">
        <w:rPr>
          <w:rFonts w:cs="Calibri"/>
        </w:rPr>
        <w:t xml:space="preserve"> </w:t>
      </w:r>
      <w:r w:rsidR="00356B17" w:rsidRPr="003E2502">
        <w:rPr>
          <w:rFonts w:cs="Calibri"/>
        </w:rPr>
        <w:t>12 months</w:t>
      </w:r>
      <w:r w:rsidRPr="003E2502">
        <w:rPr>
          <w:rFonts w:cs="Calibri"/>
        </w:rPr>
        <w:t xml:space="preserve"> at the time the rankings are calculated:</w:t>
      </w:r>
    </w:p>
    <w:p w:rsidR="00137777" w:rsidRPr="003E2502" w:rsidRDefault="00137777">
      <w:pPr>
        <w:rPr>
          <w:rFonts w:cs="Calibri"/>
        </w:rPr>
      </w:pPr>
    </w:p>
    <w:p w:rsidR="00137777" w:rsidRPr="003E2502" w:rsidRDefault="0092191F" w:rsidP="0092191F">
      <w:pPr>
        <w:pStyle w:val="ListParagraph"/>
        <w:numPr>
          <w:ilvl w:val="0"/>
          <w:numId w:val="3"/>
        </w:numPr>
        <w:rPr>
          <w:rFonts w:cs="Calibri"/>
        </w:rPr>
      </w:pPr>
      <w:r w:rsidRPr="003E2502">
        <w:rPr>
          <w:rFonts w:cs="Calibri"/>
        </w:rPr>
        <w:t xml:space="preserve">For a Home Player with a percentage of </w:t>
      </w:r>
      <w:r w:rsidR="00102AB7" w:rsidRPr="003E2502">
        <w:rPr>
          <w:rFonts w:cs="Calibri"/>
        </w:rPr>
        <w:t>60</w:t>
      </w:r>
      <w:r w:rsidRPr="003E2502">
        <w:rPr>
          <w:rFonts w:cs="Calibri"/>
        </w:rPr>
        <w:t xml:space="preserve">%, the number of qualifying events for ranking calculation is </w:t>
      </w:r>
      <w:r w:rsidR="000A2CC9" w:rsidRPr="003E2502">
        <w:rPr>
          <w:rFonts w:cs="Calibri"/>
        </w:rPr>
        <w:t>7</w:t>
      </w:r>
      <w:r w:rsidR="0072434F" w:rsidRPr="003E2502">
        <w:rPr>
          <w:rFonts w:cs="Calibri"/>
        </w:rPr>
        <w:t xml:space="preserve"> x 6</w:t>
      </w:r>
      <w:r w:rsidR="00102AB7" w:rsidRPr="003E2502">
        <w:rPr>
          <w:rFonts w:cs="Calibri"/>
        </w:rPr>
        <w:t>0</w:t>
      </w:r>
      <w:r w:rsidR="000A2CC9" w:rsidRPr="003E2502">
        <w:rPr>
          <w:rFonts w:cs="Calibri"/>
        </w:rPr>
        <w:t>% = 4</w:t>
      </w:r>
      <w:r w:rsidR="0072434F" w:rsidRPr="003E2502">
        <w:rPr>
          <w:rFonts w:cs="Calibri"/>
        </w:rPr>
        <w:t xml:space="preserve"> events (rounded </w:t>
      </w:r>
      <w:r w:rsidR="00102AB7" w:rsidRPr="003E2502">
        <w:rPr>
          <w:rFonts w:cs="Calibri"/>
        </w:rPr>
        <w:t>to nearest number</w:t>
      </w:r>
      <w:r w:rsidR="0072434F" w:rsidRPr="003E2502">
        <w:rPr>
          <w:rFonts w:cs="Calibri"/>
        </w:rPr>
        <w:t>)</w:t>
      </w:r>
    </w:p>
    <w:p w:rsidR="0072434F" w:rsidRPr="003E2502" w:rsidRDefault="0072434F" w:rsidP="0092191F">
      <w:pPr>
        <w:pStyle w:val="ListParagraph"/>
        <w:numPr>
          <w:ilvl w:val="0"/>
          <w:numId w:val="3"/>
        </w:numPr>
        <w:rPr>
          <w:rFonts w:cs="Calibri"/>
        </w:rPr>
      </w:pPr>
      <w:r w:rsidRPr="003E2502">
        <w:rPr>
          <w:rFonts w:cs="Calibri"/>
        </w:rPr>
        <w:t xml:space="preserve">The maximum points a Home Player can achieve in </w:t>
      </w:r>
      <w:r w:rsidR="000A2CC9" w:rsidRPr="003E2502">
        <w:rPr>
          <w:rFonts w:cs="Calibri"/>
        </w:rPr>
        <w:t>4</w:t>
      </w:r>
      <w:r w:rsidRPr="003E2502">
        <w:rPr>
          <w:rFonts w:cs="Calibri"/>
        </w:rPr>
        <w:t xml:space="preserve"> events is:</w:t>
      </w:r>
    </w:p>
    <w:p w:rsidR="0072434F" w:rsidRPr="003E2502" w:rsidRDefault="0072434F" w:rsidP="0072434F">
      <w:pPr>
        <w:pStyle w:val="ListParagraph"/>
        <w:numPr>
          <w:ilvl w:val="1"/>
          <w:numId w:val="3"/>
        </w:numPr>
        <w:rPr>
          <w:rFonts w:cs="Calibri"/>
        </w:rPr>
      </w:pPr>
      <w:r w:rsidRPr="003E2502">
        <w:rPr>
          <w:rFonts w:cs="Calibri"/>
        </w:rPr>
        <w:t>Winner of Level 1 event = 1000</w:t>
      </w:r>
    </w:p>
    <w:p w:rsidR="0072434F" w:rsidRPr="003E2502" w:rsidRDefault="000A2CC9" w:rsidP="0072434F">
      <w:pPr>
        <w:pStyle w:val="ListParagraph"/>
        <w:numPr>
          <w:ilvl w:val="1"/>
          <w:numId w:val="3"/>
        </w:numPr>
        <w:rPr>
          <w:rFonts w:cs="Calibri"/>
        </w:rPr>
      </w:pPr>
      <w:r w:rsidRPr="003E2502">
        <w:rPr>
          <w:rFonts w:cs="Calibri"/>
        </w:rPr>
        <w:t>Winner at 3 Level 2 events = 3</w:t>
      </w:r>
      <w:r w:rsidR="0072434F" w:rsidRPr="003E2502">
        <w:rPr>
          <w:rFonts w:cs="Calibri"/>
        </w:rPr>
        <w:t xml:space="preserve"> x 750 = </w:t>
      </w:r>
      <w:r w:rsidRPr="003E2502">
        <w:rPr>
          <w:rFonts w:cs="Calibri"/>
        </w:rPr>
        <w:t>2250</w:t>
      </w:r>
    </w:p>
    <w:p w:rsidR="0072434F" w:rsidRPr="003E2502" w:rsidRDefault="0072434F" w:rsidP="0072434F">
      <w:pPr>
        <w:pStyle w:val="ListParagraph"/>
        <w:numPr>
          <w:ilvl w:val="1"/>
          <w:numId w:val="3"/>
        </w:numPr>
        <w:rPr>
          <w:rFonts w:cs="Calibri"/>
        </w:rPr>
      </w:pPr>
      <w:r w:rsidRPr="003E2502">
        <w:rPr>
          <w:rFonts w:cs="Calibri"/>
        </w:rPr>
        <w:t xml:space="preserve">Total points that can be achieved is </w:t>
      </w:r>
      <w:r w:rsidR="000A2CC9" w:rsidRPr="003E2502">
        <w:rPr>
          <w:rFonts w:cs="Calibri"/>
        </w:rPr>
        <w:t>3250</w:t>
      </w:r>
    </w:p>
    <w:p w:rsidR="001B189C" w:rsidRPr="003E2502" w:rsidRDefault="001B189C" w:rsidP="0072434F">
      <w:pPr>
        <w:pStyle w:val="ListParagraph"/>
        <w:numPr>
          <w:ilvl w:val="1"/>
          <w:numId w:val="3"/>
        </w:numPr>
        <w:rPr>
          <w:rFonts w:cs="Calibri"/>
        </w:rPr>
      </w:pPr>
      <w:r w:rsidRPr="003E2502">
        <w:rPr>
          <w:rFonts w:cs="Calibri"/>
        </w:rPr>
        <w:t>Home Player is used as the baseline for other player types, therefore multiplier is 1</w:t>
      </w:r>
    </w:p>
    <w:p w:rsidR="001B189C" w:rsidRPr="003E2502" w:rsidRDefault="001B189C" w:rsidP="001B189C">
      <w:pPr>
        <w:pStyle w:val="ListParagraph"/>
        <w:numPr>
          <w:ilvl w:val="0"/>
          <w:numId w:val="3"/>
        </w:numPr>
        <w:rPr>
          <w:rFonts w:cs="Calibri"/>
        </w:rPr>
      </w:pPr>
      <w:r w:rsidRPr="003E2502">
        <w:rPr>
          <w:rFonts w:cs="Calibri"/>
        </w:rPr>
        <w:t xml:space="preserve">The maximum points a Top </w:t>
      </w:r>
      <w:r w:rsidR="00B659CE" w:rsidRPr="003E2502">
        <w:rPr>
          <w:rFonts w:cs="Calibri"/>
        </w:rPr>
        <w:t>35</w:t>
      </w:r>
      <w:r w:rsidRPr="003E2502">
        <w:rPr>
          <w:rFonts w:cs="Calibri"/>
        </w:rPr>
        <w:t xml:space="preserve"> Professional player can achieve in 1</w:t>
      </w:r>
      <w:r w:rsidR="00102AB7" w:rsidRPr="003E2502">
        <w:rPr>
          <w:rFonts w:cs="Calibri"/>
        </w:rPr>
        <w:t xml:space="preserve"> event</w:t>
      </w:r>
      <w:r w:rsidRPr="003E2502">
        <w:rPr>
          <w:rFonts w:cs="Calibri"/>
        </w:rPr>
        <w:t xml:space="preserve"> is:</w:t>
      </w:r>
    </w:p>
    <w:p w:rsidR="001B189C" w:rsidRPr="003E2502" w:rsidRDefault="001B189C" w:rsidP="001B189C">
      <w:pPr>
        <w:pStyle w:val="ListParagraph"/>
        <w:numPr>
          <w:ilvl w:val="1"/>
          <w:numId w:val="3"/>
        </w:numPr>
        <w:rPr>
          <w:rFonts w:cs="Calibri"/>
        </w:rPr>
      </w:pPr>
      <w:r w:rsidRPr="003E2502">
        <w:rPr>
          <w:rFonts w:cs="Calibri"/>
        </w:rPr>
        <w:t>Winner of Level 1 event = 1000</w:t>
      </w:r>
    </w:p>
    <w:p w:rsidR="001B189C" w:rsidRPr="003E2502" w:rsidRDefault="001B189C" w:rsidP="001B189C">
      <w:pPr>
        <w:pStyle w:val="ListParagraph"/>
        <w:numPr>
          <w:ilvl w:val="1"/>
          <w:numId w:val="3"/>
        </w:numPr>
        <w:rPr>
          <w:rFonts w:cs="Calibri"/>
        </w:rPr>
      </w:pPr>
      <w:r w:rsidRPr="003E2502">
        <w:rPr>
          <w:rFonts w:cs="Calibri"/>
        </w:rPr>
        <w:t>Total points that can be achieved is 1000</w:t>
      </w:r>
    </w:p>
    <w:p w:rsidR="001B189C" w:rsidRPr="003E2502" w:rsidRDefault="001B189C" w:rsidP="001B189C">
      <w:pPr>
        <w:pStyle w:val="ListParagraph"/>
        <w:numPr>
          <w:ilvl w:val="1"/>
          <w:numId w:val="3"/>
        </w:numPr>
        <w:rPr>
          <w:rFonts w:cs="Calibri"/>
        </w:rPr>
      </w:pPr>
      <w:r w:rsidRPr="003E2502">
        <w:rPr>
          <w:rFonts w:cs="Calibri"/>
        </w:rPr>
        <w:t xml:space="preserve">Multiplier is calculated as Home Player total points achievable divided by Top </w:t>
      </w:r>
      <w:r w:rsidR="000A2CC9" w:rsidRPr="003E2502">
        <w:rPr>
          <w:rFonts w:cs="Calibri"/>
        </w:rPr>
        <w:t>35</w:t>
      </w:r>
      <w:r w:rsidRPr="003E2502">
        <w:rPr>
          <w:rFonts w:cs="Calibri"/>
        </w:rPr>
        <w:t xml:space="preserve"> Professional player points achievable = </w:t>
      </w:r>
      <w:r w:rsidR="000A2CC9" w:rsidRPr="003E2502">
        <w:rPr>
          <w:rFonts w:cs="Calibri"/>
        </w:rPr>
        <w:t>3250/1000 = 3.25</w:t>
      </w:r>
    </w:p>
    <w:p w:rsidR="001B189C" w:rsidRPr="003E2502" w:rsidRDefault="001B189C" w:rsidP="008A6B11">
      <w:pPr>
        <w:jc w:val="both"/>
        <w:rPr>
          <w:rFonts w:cs="Calibri"/>
        </w:rPr>
      </w:pPr>
      <w:r w:rsidRPr="003E2502">
        <w:rPr>
          <w:rFonts w:cs="Calibri"/>
        </w:rPr>
        <w:t>Multipliers for all players</w:t>
      </w:r>
      <w:r w:rsidR="00733B5C" w:rsidRPr="003E2502">
        <w:rPr>
          <w:rFonts w:cs="Calibri"/>
        </w:rPr>
        <w:t>,</w:t>
      </w:r>
      <w:r w:rsidRPr="003E2502">
        <w:rPr>
          <w:rFonts w:cs="Calibri"/>
        </w:rPr>
        <w:t xml:space="preserve"> based on </w:t>
      </w:r>
      <w:r w:rsidR="000530EA" w:rsidRPr="003E2502">
        <w:rPr>
          <w:rFonts w:cs="Calibri"/>
        </w:rPr>
        <w:t xml:space="preserve">the </w:t>
      </w:r>
      <w:r w:rsidR="00E9381D" w:rsidRPr="003E2502">
        <w:rPr>
          <w:rFonts w:cs="Calibri"/>
        </w:rPr>
        <w:t>7</w:t>
      </w:r>
      <w:r w:rsidRPr="003E2502">
        <w:rPr>
          <w:rFonts w:cs="Calibri"/>
        </w:rPr>
        <w:t xml:space="preserve"> tournaments </w:t>
      </w:r>
      <w:r w:rsidR="000530EA" w:rsidRPr="003E2502">
        <w:rPr>
          <w:rFonts w:cs="Calibri"/>
        </w:rPr>
        <w:t xml:space="preserve">to be </w:t>
      </w:r>
      <w:r w:rsidRPr="003E2502">
        <w:rPr>
          <w:rFonts w:cs="Calibri"/>
        </w:rPr>
        <w:t xml:space="preserve">played over </w:t>
      </w:r>
      <w:r w:rsidR="00356B17" w:rsidRPr="003E2502">
        <w:rPr>
          <w:rFonts w:cs="Calibri"/>
        </w:rPr>
        <w:t>12 months</w:t>
      </w:r>
      <w:r w:rsidR="00733B5C" w:rsidRPr="003E2502">
        <w:rPr>
          <w:rFonts w:cs="Calibri"/>
        </w:rPr>
        <w:t xml:space="preserve"> </w:t>
      </w:r>
      <w:r w:rsidRPr="003E2502">
        <w:rPr>
          <w:rFonts w:cs="Calibri"/>
        </w:rPr>
        <w:t xml:space="preserve">are calculated </w:t>
      </w:r>
      <w:r w:rsidR="000530EA" w:rsidRPr="003E2502">
        <w:rPr>
          <w:rFonts w:cs="Calibri"/>
        </w:rPr>
        <w:t>as</w:t>
      </w:r>
      <w:r w:rsidRPr="003E2502">
        <w:rPr>
          <w:rFonts w:cs="Calibri"/>
        </w:rPr>
        <w:t>:</w:t>
      </w:r>
    </w:p>
    <w:p w:rsidR="001B189C" w:rsidRPr="003E2502" w:rsidRDefault="001B189C">
      <w:pPr>
        <w:rPr>
          <w:rFonts w:cs="Calibri"/>
        </w:rPr>
      </w:pPr>
    </w:p>
    <w:tbl>
      <w:tblPr>
        <w:tblW w:w="865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577"/>
        <w:gridCol w:w="1114"/>
        <w:gridCol w:w="3924"/>
        <w:gridCol w:w="1047"/>
      </w:tblGrid>
      <w:tr w:rsidR="0072434F" w:rsidRPr="003E2502" w:rsidTr="00EE5193">
        <w:trPr>
          <w:trHeight w:val="472"/>
        </w:trPr>
        <w:tc>
          <w:tcPr>
            <w:tcW w:w="1990" w:type="dxa"/>
            <w:shd w:val="clear" w:color="auto" w:fill="BFBFBF"/>
            <w:noWrap/>
            <w:vAlign w:val="center"/>
          </w:tcPr>
          <w:p w:rsidR="0072434F" w:rsidRPr="003E2502" w:rsidRDefault="0072434F" w:rsidP="00EB73C1">
            <w:pPr>
              <w:spacing w:before="20" w:after="20" w:line="240" w:lineRule="auto"/>
              <w:rPr>
                <w:rFonts w:eastAsia="Times New Roman" w:cs="Calibri"/>
                <w:b/>
                <w:bCs/>
                <w:sz w:val="18"/>
                <w:szCs w:val="20"/>
                <w:lang w:eastAsia="en-GB"/>
              </w:rPr>
            </w:pPr>
            <w:r w:rsidRPr="003E2502">
              <w:rPr>
                <w:rFonts w:eastAsia="Times New Roman" w:cs="Calibri"/>
                <w:b/>
                <w:bCs/>
                <w:sz w:val="18"/>
                <w:szCs w:val="20"/>
                <w:lang w:eastAsia="en-GB"/>
              </w:rPr>
              <w:t>Player Type</w:t>
            </w:r>
          </w:p>
        </w:tc>
        <w:tc>
          <w:tcPr>
            <w:tcW w:w="577" w:type="dxa"/>
            <w:shd w:val="clear" w:color="auto" w:fill="BFBFBF"/>
            <w:vAlign w:val="center"/>
          </w:tcPr>
          <w:p w:rsidR="0072434F" w:rsidRPr="003E2502" w:rsidRDefault="0072434F" w:rsidP="00102AB7">
            <w:pPr>
              <w:spacing w:before="20" w:after="20" w:line="240" w:lineRule="auto"/>
              <w:jc w:val="center"/>
              <w:rPr>
                <w:rFonts w:eastAsia="Times New Roman" w:cs="Calibri"/>
                <w:b/>
                <w:sz w:val="18"/>
                <w:szCs w:val="20"/>
                <w:lang w:eastAsia="en-GB"/>
              </w:rPr>
            </w:pPr>
            <w:r w:rsidRPr="003E2502">
              <w:rPr>
                <w:rFonts w:eastAsia="Times New Roman" w:cs="Calibri"/>
                <w:b/>
                <w:sz w:val="18"/>
                <w:szCs w:val="20"/>
                <w:lang w:eastAsia="en-GB"/>
              </w:rPr>
              <w:t>%</w:t>
            </w:r>
          </w:p>
        </w:tc>
        <w:tc>
          <w:tcPr>
            <w:tcW w:w="1114" w:type="dxa"/>
            <w:shd w:val="clear" w:color="auto" w:fill="BFBFBF"/>
          </w:tcPr>
          <w:p w:rsidR="0072434F" w:rsidRPr="003E2502" w:rsidRDefault="0072434F" w:rsidP="00102AB7">
            <w:pPr>
              <w:spacing w:before="20" w:after="20" w:line="240" w:lineRule="auto"/>
              <w:jc w:val="center"/>
              <w:rPr>
                <w:rFonts w:eastAsia="Times New Roman" w:cs="Calibri"/>
                <w:b/>
                <w:sz w:val="18"/>
                <w:szCs w:val="20"/>
                <w:lang w:eastAsia="en-GB"/>
              </w:rPr>
            </w:pPr>
            <w:r w:rsidRPr="003E2502">
              <w:rPr>
                <w:rFonts w:eastAsia="Times New Roman" w:cs="Calibri"/>
                <w:b/>
                <w:sz w:val="18"/>
                <w:szCs w:val="20"/>
                <w:lang w:eastAsia="en-GB"/>
              </w:rPr>
              <w:t>Qualifying Events</w:t>
            </w:r>
          </w:p>
        </w:tc>
        <w:tc>
          <w:tcPr>
            <w:tcW w:w="3924" w:type="dxa"/>
            <w:shd w:val="clear" w:color="auto" w:fill="BFBFBF"/>
          </w:tcPr>
          <w:p w:rsidR="0072434F" w:rsidRPr="003E2502" w:rsidRDefault="0072434F" w:rsidP="0072434F">
            <w:pPr>
              <w:spacing w:before="20" w:after="20" w:line="240" w:lineRule="auto"/>
              <w:rPr>
                <w:rFonts w:eastAsia="Times New Roman" w:cs="Calibri"/>
                <w:b/>
                <w:sz w:val="18"/>
                <w:szCs w:val="20"/>
                <w:lang w:eastAsia="en-GB"/>
              </w:rPr>
            </w:pPr>
            <w:r w:rsidRPr="003E2502">
              <w:rPr>
                <w:rFonts w:eastAsia="Times New Roman" w:cs="Calibri"/>
                <w:b/>
                <w:sz w:val="18"/>
                <w:szCs w:val="20"/>
                <w:lang w:eastAsia="en-GB"/>
              </w:rPr>
              <w:t>Maximum Points</w:t>
            </w:r>
          </w:p>
        </w:tc>
        <w:tc>
          <w:tcPr>
            <w:tcW w:w="1047" w:type="dxa"/>
            <w:shd w:val="clear" w:color="auto" w:fill="BFBFBF"/>
          </w:tcPr>
          <w:p w:rsidR="0072434F" w:rsidRPr="003E2502" w:rsidRDefault="0072434F" w:rsidP="00102AB7">
            <w:pPr>
              <w:spacing w:before="20" w:after="20" w:line="240" w:lineRule="auto"/>
              <w:jc w:val="center"/>
              <w:rPr>
                <w:rFonts w:eastAsia="Times New Roman" w:cs="Calibri"/>
                <w:b/>
                <w:sz w:val="18"/>
                <w:szCs w:val="20"/>
                <w:lang w:eastAsia="en-GB"/>
              </w:rPr>
            </w:pPr>
            <w:r w:rsidRPr="003E2502">
              <w:rPr>
                <w:rFonts w:eastAsia="Times New Roman" w:cs="Calibri"/>
                <w:b/>
                <w:sz w:val="18"/>
                <w:szCs w:val="20"/>
                <w:lang w:eastAsia="en-GB"/>
              </w:rPr>
              <w:t>Multiplier</w:t>
            </w:r>
          </w:p>
        </w:tc>
      </w:tr>
      <w:tr w:rsidR="0072434F" w:rsidRPr="003E2502" w:rsidTr="0072434F">
        <w:trPr>
          <w:trHeight w:val="255"/>
        </w:trPr>
        <w:tc>
          <w:tcPr>
            <w:tcW w:w="1990" w:type="dxa"/>
            <w:shd w:val="clear" w:color="auto" w:fill="auto"/>
            <w:noWrap/>
            <w:vAlign w:val="center"/>
          </w:tcPr>
          <w:p w:rsidR="0072434F" w:rsidRPr="003E2502" w:rsidRDefault="0072434F" w:rsidP="00B659CE">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 xml:space="preserve">Top </w:t>
            </w:r>
            <w:r w:rsidR="00B659CE" w:rsidRPr="003E2502">
              <w:rPr>
                <w:rFonts w:eastAsia="Times New Roman" w:cs="Calibri"/>
                <w:bCs/>
                <w:sz w:val="18"/>
                <w:szCs w:val="20"/>
                <w:lang w:eastAsia="en-GB"/>
              </w:rPr>
              <w:t>35</w:t>
            </w:r>
            <w:r w:rsidRPr="003E2502">
              <w:rPr>
                <w:rFonts w:eastAsia="Times New Roman" w:cs="Calibri"/>
                <w:bCs/>
                <w:sz w:val="18"/>
                <w:szCs w:val="20"/>
                <w:lang w:eastAsia="en-GB"/>
              </w:rPr>
              <w:t xml:space="preserve"> Professional</w:t>
            </w:r>
          </w:p>
        </w:tc>
        <w:tc>
          <w:tcPr>
            <w:tcW w:w="577" w:type="dxa"/>
            <w:shd w:val="clear" w:color="auto" w:fill="auto"/>
            <w:noWrap/>
            <w:vAlign w:val="center"/>
          </w:tcPr>
          <w:p w:rsidR="0072434F" w:rsidRPr="003E2502" w:rsidRDefault="0072434F" w:rsidP="00102AB7">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10%</w:t>
            </w:r>
          </w:p>
        </w:tc>
        <w:tc>
          <w:tcPr>
            <w:tcW w:w="1114" w:type="dxa"/>
          </w:tcPr>
          <w:p w:rsidR="0072434F" w:rsidRPr="003E2502" w:rsidRDefault="0072434F" w:rsidP="00102AB7">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w:t>
            </w:r>
          </w:p>
        </w:tc>
        <w:tc>
          <w:tcPr>
            <w:tcW w:w="3924" w:type="dxa"/>
          </w:tcPr>
          <w:p w:rsidR="0072434F" w:rsidRPr="003E2502" w:rsidRDefault="0072434F" w:rsidP="00EB73C1">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1000 (1</w:t>
            </w:r>
            <w:r w:rsidRPr="003E2502">
              <w:rPr>
                <w:rFonts w:eastAsia="Times New Roman" w:cs="Calibri"/>
                <w:sz w:val="18"/>
                <w:szCs w:val="20"/>
                <w:vertAlign w:val="superscript"/>
                <w:lang w:eastAsia="en-GB"/>
              </w:rPr>
              <w:t>st</w:t>
            </w:r>
            <w:r w:rsidRPr="003E2502">
              <w:rPr>
                <w:rFonts w:eastAsia="Times New Roman" w:cs="Calibri"/>
                <w:sz w:val="18"/>
                <w:szCs w:val="20"/>
                <w:lang w:eastAsia="en-GB"/>
              </w:rPr>
              <w:t xml:space="preserve"> Level 1 event)</w:t>
            </w:r>
          </w:p>
        </w:tc>
        <w:tc>
          <w:tcPr>
            <w:tcW w:w="1047" w:type="dxa"/>
          </w:tcPr>
          <w:p w:rsidR="0072434F" w:rsidRPr="003E2502" w:rsidRDefault="000A2CC9" w:rsidP="00102AB7">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3.25</w:t>
            </w:r>
          </w:p>
        </w:tc>
      </w:tr>
      <w:tr w:rsidR="0072434F" w:rsidRPr="003E2502" w:rsidTr="0072434F">
        <w:trPr>
          <w:trHeight w:val="255"/>
        </w:trPr>
        <w:tc>
          <w:tcPr>
            <w:tcW w:w="1990" w:type="dxa"/>
            <w:shd w:val="clear" w:color="auto" w:fill="auto"/>
            <w:noWrap/>
            <w:vAlign w:val="center"/>
          </w:tcPr>
          <w:p w:rsidR="0072434F" w:rsidRPr="003E2502" w:rsidRDefault="0072434F" w:rsidP="00B659CE">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 xml:space="preserve">Top </w:t>
            </w:r>
            <w:r w:rsidR="00B659CE" w:rsidRPr="003E2502">
              <w:rPr>
                <w:rFonts w:eastAsia="Times New Roman" w:cs="Calibri"/>
                <w:bCs/>
                <w:sz w:val="18"/>
                <w:szCs w:val="20"/>
                <w:lang w:eastAsia="en-GB"/>
              </w:rPr>
              <w:t>150</w:t>
            </w:r>
            <w:r w:rsidRPr="003E2502">
              <w:rPr>
                <w:rFonts w:eastAsia="Times New Roman" w:cs="Calibri"/>
                <w:bCs/>
                <w:sz w:val="18"/>
                <w:szCs w:val="20"/>
                <w:lang w:eastAsia="en-GB"/>
              </w:rPr>
              <w:t xml:space="preserve"> Professional</w:t>
            </w:r>
          </w:p>
        </w:tc>
        <w:tc>
          <w:tcPr>
            <w:tcW w:w="577" w:type="dxa"/>
            <w:shd w:val="clear" w:color="auto" w:fill="auto"/>
            <w:vAlign w:val="center"/>
          </w:tcPr>
          <w:p w:rsidR="0072434F" w:rsidRPr="003E2502" w:rsidRDefault="00B917EE" w:rsidP="00102AB7">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30</w:t>
            </w:r>
            <w:r w:rsidR="0072434F" w:rsidRPr="003E2502">
              <w:rPr>
                <w:rFonts w:eastAsia="Times New Roman" w:cs="Calibri"/>
                <w:sz w:val="18"/>
                <w:szCs w:val="20"/>
                <w:lang w:eastAsia="en-GB"/>
              </w:rPr>
              <w:t>%</w:t>
            </w:r>
          </w:p>
        </w:tc>
        <w:tc>
          <w:tcPr>
            <w:tcW w:w="1114" w:type="dxa"/>
          </w:tcPr>
          <w:p w:rsidR="0072434F" w:rsidRPr="003E2502" w:rsidRDefault="00B917EE" w:rsidP="00102AB7">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w:t>
            </w:r>
          </w:p>
        </w:tc>
        <w:tc>
          <w:tcPr>
            <w:tcW w:w="3924" w:type="dxa"/>
          </w:tcPr>
          <w:p w:rsidR="0072434F" w:rsidRPr="003E2502" w:rsidRDefault="009E3F2A" w:rsidP="0072434F">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1750</w:t>
            </w:r>
            <w:r w:rsidR="0072434F" w:rsidRPr="003E2502">
              <w:rPr>
                <w:rFonts w:eastAsia="Times New Roman" w:cs="Calibri"/>
                <w:sz w:val="18"/>
                <w:szCs w:val="20"/>
                <w:lang w:eastAsia="en-GB"/>
              </w:rPr>
              <w:t xml:space="preserve"> (1</w:t>
            </w:r>
            <w:r w:rsidR="0072434F" w:rsidRPr="003E2502">
              <w:rPr>
                <w:rFonts w:eastAsia="Times New Roman" w:cs="Calibri"/>
                <w:sz w:val="18"/>
                <w:szCs w:val="20"/>
                <w:vertAlign w:val="superscript"/>
                <w:lang w:eastAsia="en-GB"/>
              </w:rPr>
              <w:t>st</w:t>
            </w:r>
            <w:r w:rsidRPr="003E2502">
              <w:rPr>
                <w:rFonts w:eastAsia="Times New Roman" w:cs="Calibri"/>
                <w:sz w:val="18"/>
                <w:szCs w:val="20"/>
                <w:lang w:eastAsia="en-GB"/>
              </w:rPr>
              <w:t xml:space="preserve"> Level 1 event, 1</w:t>
            </w:r>
            <w:r w:rsidR="0072434F" w:rsidRPr="003E2502">
              <w:rPr>
                <w:rFonts w:eastAsia="Times New Roman" w:cs="Calibri"/>
                <w:sz w:val="18"/>
                <w:szCs w:val="20"/>
                <w:lang w:eastAsia="en-GB"/>
              </w:rPr>
              <w:t xml:space="preserve"> x 1</w:t>
            </w:r>
            <w:r w:rsidR="0072434F" w:rsidRPr="003E2502">
              <w:rPr>
                <w:rFonts w:eastAsia="Times New Roman" w:cs="Calibri"/>
                <w:sz w:val="18"/>
                <w:szCs w:val="20"/>
                <w:vertAlign w:val="superscript"/>
                <w:lang w:eastAsia="en-GB"/>
              </w:rPr>
              <w:t>st</w:t>
            </w:r>
            <w:r w:rsidR="0072434F" w:rsidRPr="003E2502">
              <w:rPr>
                <w:rFonts w:eastAsia="Times New Roman" w:cs="Calibri"/>
                <w:sz w:val="18"/>
                <w:szCs w:val="20"/>
                <w:lang w:eastAsia="en-GB"/>
              </w:rPr>
              <w:t xml:space="preserve"> Level 2 event)</w:t>
            </w:r>
          </w:p>
        </w:tc>
        <w:tc>
          <w:tcPr>
            <w:tcW w:w="1047" w:type="dxa"/>
          </w:tcPr>
          <w:p w:rsidR="0072434F" w:rsidRPr="003E2502" w:rsidRDefault="0072434F" w:rsidP="000A2CC9">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w:t>
            </w:r>
            <w:r w:rsidR="00B917EE" w:rsidRPr="003E2502">
              <w:rPr>
                <w:rFonts w:eastAsia="Times New Roman" w:cs="Calibri"/>
                <w:sz w:val="18"/>
                <w:szCs w:val="20"/>
                <w:lang w:eastAsia="en-GB"/>
              </w:rPr>
              <w:t>86</w:t>
            </w:r>
          </w:p>
        </w:tc>
      </w:tr>
      <w:tr w:rsidR="0072434F" w:rsidRPr="003E2502" w:rsidTr="0072434F">
        <w:trPr>
          <w:trHeight w:val="255"/>
        </w:trPr>
        <w:tc>
          <w:tcPr>
            <w:tcW w:w="1990" w:type="dxa"/>
            <w:shd w:val="clear" w:color="auto" w:fill="auto"/>
            <w:noWrap/>
            <w:vAlign w:val="center"/>
          </w:tcPr>
          <w:p w:rsidR="0072434F" w:rsidRPr="003E2502" w:rsidRDefault="0072434F" w:rsidP="00EB73C1">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Overseas Player</w:t>
            </w:r>
            <w:r w:rsidR="00BE7338" w:rsidRPr="003E2502">
              <w:rPr>
                <w:rFonts w:eastAsia="Times New Roman" w:cs="Calibri"/>
                <w:bCs/>
                <w:sz w:val="18"/>
                <w:szCs w:val="20"/>
                <w:lang w:eastAsia="en-GB"/>
              </w:rPr>
              <w:t xml:space="preserve"> Type 1</w:t>
            </w:r>
          </w:p>
        </w:tc>
        <w:tc>
          <w:tcPr>
            <w:tcW w:w="577" w:type="dxa"/>
            <w:shd w:val="clear" w:color="auto" w:fill="auto"/>
            <w:vAlign w:val="center"/>
          </w:tcPr>
          <w:p w:rsidR="0072434F" w:rsidRPr="003E2502" w:rsidRDefault="00E32F80" w:rsidP="00102AB7">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30%</w:t>
            </w:r>
          </w:p>
        </w:tc>
        <w:tc>
          <w:tcPr>
            <w:tcW w:w="1114" w:type="dxa"/>
          </w:tcPr>
          <w:p w:rsidR="0072434F" w:rsidRPr="003E2502" w:rsidRDefault="00E32F80" w:rsidP="00102AB7">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2</w:t>
            </w:r>
          </w:p>
        </w:tc>
        <w:tc>
          <w:tcPr>
            <w:tcW w:w="3924" w:type="dxa"/>
          </w:tcPr>
          <w:p w:rsidR="0072434F" w:rsidRPr="003E2502" w:rsidRDefault="00313B17" w:rsidP="00046067">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1750 (1</w:t>
            </w:r>
            <w:r w:rsidRPr="003E2502">
              <w:rPr>
                <w:rFonts w:eastAsia="Times New Roman" w:cs="Calibri"/>
                <w:sz w:val="18"/>
                <w:szCs w:val="20"/>
                <w:vertAlign w:val="superscript"/>
                <w:lang w:eastAsia="en-GB"/>
              </w:rPr>
              <w:t>st</w:t>
            </w:r>
            <w:r w:rsidRPr="003E2502">
              <w:rPr>
                <w:rFonts w:eastAsia="Times New Roman" w:cs="Calibri"/>
                <w:sz w:val="18"/>
                <w:szCs w:val="20"/>
                <w:lang w:eastAsia="en-GB"/>
              </w:rPr>
              <w:t xml:space="preserve"> Level 1 event, 1 x 1</w:t>
            </w:r>
            <w:r w:rsidRPr="003E2502">
              <w:rPr>
                <w:rFonts w:eastAsia="Times New Roman" w:cs="Calibri"/>
                <w:sz w:val="18"/>
                <w:szCs w:val="20"/>
                <w:vertAlign w:val="superscript"/>
                <w:lang w:eastAsia="en-GB"/>
              </w:rPr>
              <w:t>st</w:t>
            </w:r>
            <w:r w:rsidRPr="003E2502">
              <w:rPr>
                <w:rFonts w:eastAsia="Times New Roman" w:cs="Calibri"/>
                <w:sz w:val="18"/>
                <w:szCs w:val="20"/>
                <w:lang w:eastAsia="en-GB"/>
              </w:rPr>
              <w:t xml:space="preserve"> Level 2 event)</w:t>
            </w:r>
          </w:p>
        </w:tc>
        <w:tc>
          <w:tcPr>
            <w:tcW w:w="1047" w:type="dxa"/>
          </w:tcPr>
          <w:p w:rsidR="0072434F" w:rsidRPr="003E2502" w:rsidRDefault="00E32F80" w:rsidP="00102AB7">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1.86</w:t>
            </w:r>
          </w:p>
        </w:tc>
      </w:tr>
      <w:tr w:rsidR="00BE7338" w:rsidRPr="003E2502" w:rsidTr="0072434F">
        <w:trPr>
          <w:trHeight w:val="255"/>
        </w:trPr>
        <w:tc>
          <w:tcPr>
            <w:tcW w:w="1990" w:type="dxa"/>
            <w:shd w:val="clear" w:color="auto" w:fill="auto"/>
            <w:noWrap/>
            <w:vAlign w:val="center"/>
          </w:tcPr>
          <w:p w:rsidR="00BE7338" w:rsidRPr="003E2502" w:rsidRDefault="00BE7338" w:rsidP="00EB73C1">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Overseas Player Type 2</w:t>
            </w:r>
          </w:p>
        </w:tc>
        <w:tc>
          <w:tcPr>
            <w:tcW w:w="577" w:type="dxa"/>
            <w:shd w:val="clear" w:color="auto" w:fill="auto"/>
            <w:vAlign w:val="center"/>
          </w:tcPr>
          <w:p w:rsidR="00BE7338" w:rsidRPr="003E2502" w:rsidRDefault="00BE7338" w:rsidP="00102AB7">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10%</w:t>
            </w:r>
          </w:p>
        </w:tc>
        <w:tc>
          <w:tcPr>
            <w:tcW w:w="1114" w:type="dxa"/>
          </w:tcPr>
          <w:p w:rsidR="00BE7338" w:rsidRPr="003E2502" w:rsidRDefault="00BE7338" w:rsidP="00102AB7">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w:t>
            </w:r>
          </w:p>
        </w:tc>
        <w:tc>
          <w:tcPr>
            <w:tcW w:w="3924" w:type="dxa"/>
          </w:tcPr>
          <w:p w:rsidR="00BE7338" w:rsidRPr="003E2502" w:rsidRDefault="00BE7338" w:rsidP="00B659CE">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1000 (1</w:t>
            </w:r>
            <w:r w:rsidRPr="003E2502">
              <w:rPr>
                <w:rFonts w:eastAsia="Times New Roman" w:cs="Calibri"/>
                <w:sz w:val="18"/>
                <w:szCs w:val="20"/>
                <w:vertAlign w:val="superscript"/>
                <w:lang w:eastAsia="en-GB"/>
              </w:rPr>
              <w:t>st</w:t>
            </w:r>
            <w:r w:rsidRPr="003E2502">
              <w:rPr>
                <w:rFonts w:eastAsia="Times New Roman" w:cs="Calibri"/>
                <w:sz w:val="18"/>
                <w:szCs w:val="20"/>
                <w:lang w:eastAsia="en-GB"/>
              </w:rPr>
              <w:t xml:space="preserve"> Level 1 event)</w:t>
            </w:r>
          </w:p>
        </w:tc>
        <w:tc>
          <w:tcPr>
            <w:tcW w:w="1047" w:type="dxa"/>
          </w:tcPr>
          <w:p w:rsidR="00BE7338" w:rsidRPr="003E2502" w:rsidRDefault="00BE7338" w:rsidP="00102AB7">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3.25</w:t>
            </w:r>
          </w:p>
        </w:tc>
      </w:tr>
      <w:tr w:rsidR="0072434F" w:rsidRPr="003E2502" w:rsidTr="0072434F">
        <w:trPr>
          <w:trHeight w:val="255"/>
        </w:trPr>
        <w:tc>
          <w:tcPr>
            <w:tcW w:w="1990" w:type="dxa"/>
            <w:shd w:val="clear" w:color="auto" w:fill="auto"/>
            <w:noWrap/>
            <w:vAlign w:val="center"/>
          </w:tcPr>
          <w:p w:rsidR="0072434F" w:rsidRPr="003E2502" w:rsidRDefault="0072434F" w:rsidP="00EB73C1">
            <w:pPr>
              <w:spacing w:before="20" w:after="20" w:line="240" w:lineRule="auto"/>
              <w:rPr>
                <w:rFonts w:eastAsia="Times New Roman" w:cs="Calibri"/>
                <w:bCs/>
                <w:sz w:val="18"/>
                <w:szCs w:val="20"/>
                <w:lang w:eastAsia="en-GB"/>
              </w:rPr>
            </w:pPr>
            <w:r w:rsidRPr="003E2502">
              <w:rPr>
                <w:rFonts w:eastAsia="Times New Roman" w:cs="Calibri"/>
                <w:bCs/>
                <w:sz w:val="18"/>
                <w:szCs w:val="20"/>
                <w:lang w:eastAsia="en-GB"/>
              </w:rPr>
              <w:t>Home Player</w:t>
            </w:r>
          </w:p>
        </w:tc>
        <w:tc>
          <w:tcPr>
            <w:tcW w:w="577" w:type="dxa"/>
            <w:shd w:val="clear" w:color="auto" w:fill="auto"/>
            <w:vAlign w:val="center"/>
          </w:tcPr>
          <w:p w:rsidR="0072434F" w:rsidRPr="003E2502" w:rsidRDefault="00102AB7" w:rsidP="00102AB7">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60</w:t>
            </w:r>
            <w:r w:rsidR="0072434F" w:rsidRPr="003E2502">
              <w:rPr>
                <w:rFonts w:eastAsia="Times New Roman" w:cs="Calibri"/>
                <w:sz w:val="18"/>
                <w:szCs w:val="20"/>
                <w:lang w:eastAsia="en-GB"/>
              </w:rPr>
              <w:t>%</w:t>
            </w:r>
          </w:p>
        </w:tc>
        <w:tc>
          <w:tcPr>
            <w:tcW w:w="1114" w:type="dxa"/>
          </w:tcPr>
          <w:p w:rsidR="0072434F" w:rsidRPr="003E2502" w:rsidRDefault="000A2CC9" w:rsidP="00102AB7">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4</w:t>
            </w:r>
          </w:p>
        </w:tc>
        <w:tc>
          <w:tcPr>
            <w:tcW w:w="3924" w:type="dxa"/>
          </w:tcPr>
          <w:p w:rsidR="0072434F" w:rsidRPr="003E2502" w:rsidRDefault="000A2CC9" w:rsidP="00B659CE">
            <w:pPr>
              <w:spacing w:before="20" w:after="20" w:line="240" w:lineRule="auto"/>
              <w:rPr>
                <w:rFonts w:eastAsia="Times New Roman" w:cs="Calibri"/>
                <w:sz w:val="18"/>
                <w:szCs w:val="20"/>
                <w:lang w:eastAsia="en-GB"/>
              </w:rPr>
            </w:pPr>
            <w:r w:rsidRPr="003E2502">
              <w:rPr>
                <w:rFonts w:eastAsia="Times New Roman" w:cs="Calibri"/>
                <w:sz w:val="18"/>
                <w:szCs w:val="20"/>
                <w:lang w:eastAsia="en-GB"/>
              </w:rPr>
              <w:t>3250</w:t>
            </w:r>
            <w:r w:rsidR="0072434F" w:rsidRPr="003E2502">
              <w:rPr>
                <w:rFonts w:eastAsia="Times New Roman" w:cs="Calibri"/>
                <w:sz w:val="18"/>
                <w:szCs w:val="20"/>
                <w:lang w:eastAsia="en-GB"/>
              </w:rPr>
              <w:t xml:space="preserve"> (1</w:t>
            </w:r>
            <w:r w:rsidR="0072434F" w:rsidRPr="003E2502">
              <w:rPr>
                <w:rFonts w:eastAsia="Times New Roman" w:cs="Calibri"/>
                <w:sz w:val="18"/>
                <w:szCs w:val="20"/>
                <w:vertAlign w:val="superscript"/>
                <w:lang w:eastAsia="en-GB"/>
              </w:rPr>
              <w:t>st</w:t>
            </w:r>
            <w:r w:rsidR="0072434F" w:rsidRPr="003E2502">
              <w:rPr>
                <w:rFonts w:eastAsia="Times New Roman" w:cs="Calibri"/>
                <w:sz w:val="18"/>
                <w:szCs w:val="20"/>
                <w:lang w:eastAsia="en-GB"/>
              </w:rPr>
              <w:t xml:space="preserve"> Level 1 event, </w:t>
            </w:r>
            <w:r w:rsidR="00B659CE" w:rsidRPr="003E2502">
              <w:rPr>
                <w:rFonts w:eastAsia="Times New Roman" w:cs="Calibri"/>
                <w:sz w:val="18"/>
                <w:szCs w:val="20"/>
                <w:lang w:eastAsia="en-GB"/>
              </w:rPr>
              <w:t>3</w:t>
            </w:r>
            <w:r w:rsidR="0072434F" w:rsidRPr="003E2502">
              <w:rPr>
                <w:rFonts w:eastAsia="Times New Roman" w:cs="Calibri"/>
                <w:sz w:val="18"/>
                <w:szCs w:val="20"/>
                <w:lang w:eastAsia="en-GB"/>
              </w:rPr>
              <w:t xml:space="preserve"> x 1</w:t>
            </w:r>
            <w:r w:rsidR="0072434F" w:rsidRPr="003E2502">
              <w:rPr>
                <w:rFonts w:eastAsia="Times New Roman" w:cs="Calibri"/>
                <w:sz w:val="18"/>
                <w:szCs w:val="20"/>
                <w:vertAlign w:val="superscript"/>
                <w:lang w:eastAsia="en-GB"/>
              </w:rPr>
              <w:t>st</w:t>
            </w:r>
            <w:r w:rsidR="0072434F" w:rsidRPr="003E2502">
              <w:rPr>
                <w:rFonts w:eastAsia="Times New Roman" w:cs="Calibri"/>
                <w:sz w:val="18"/>
                <w:szCs w:val="20"/>
                <w:lang w:eastAsia="en-GB"/>
              </w:rPr>
              <w:t xml:space="preserve"> Level 2 event)</w:t>
            </w:r>
          </w:p>
        </w:tc>
        <w:tc>
          <w:tcPr>
            <w:tcW w:w="1047" w:type="dxa"/>
          </w:tcPr>
          <w:p w:rsidR="0072434F" w:rsidRPr="003E2502" w:rsidRDefault="0072434F" w:rsidP="00102AB7">
            <w:pPr>
              <w:spacing w:before="20" w:after="20" w:line="240" w:lineRule="auto"/>
              <w:jc w:val="center"/>
              <w:rPr>
                <w:rFonts w:eastAsia="Times New Roman" w:cs="Calibri"/>
                <w:sz w:val="18"/>
                <w:szCs w:val="20"/>
                <w:lang w:eastAsia="en-GB"/>
              </w:rPr>
            </w:pPr>
            <w:r w:rsidRPr="003E2502">
              <w:rPr>
                <w:rFonts w:eastAsia="Times New Roman" w:cs="Calibri"/>
                <w:sz w:val="18"/>
                <w:szCs w:val="20"/>
                <w:lang w:eastAsia="en-GB"/>
              </w:rPr>
              <w:t>1.00</w:t>
            </w:r>
          </w:p>
        </w:tc>
      </w:tr>
    </w:tbl>
    <w:p w:rsidR="0072434F" w:rsidRPr="003E2502" w:rsidRDefault="0072434F" w:rsidP="0072434F">
      <w:pPr>
        <w:rPr>
          <w:rFonts w:cs="Calibri"/>
        </w:rPr>
      </w:pPr>
    </w:p>
    <w:p w:rsidR="00547F9E" w:rsidRPr="003E2502" w:rsidRDefault="00547F9E" w:rsidP="008A6B11">
      <w:pPr>
        <w:jc w:val="both"/>
        <w:rPr>
          <w:rFonts w:cs="Calibri"/>
        </w:rPr>
      </w:pPr>
      <w:r w:rsidRPr="003E2502">
        <w:rPr>
          <w:rFonts w:cs="Calibri"/>
        </w:rPr>
        <w:t>The number of qualifying events and multiplier for each player type will be determined and published at the start of the season before the first event.</w:t>
      </w:r>
    </w:p>
    <w:p w:rsidR="00547F9E" w:rsidRPr="003E2502" w:rsidRDefault="00547F9E" w:rsidP="0072434F">
      <w:pPr>
        <w:rPr>
          <w:rFonts w:cs="Calibri"/>
        </w:rPr>
      </w:pPr>
    </w:p>
    <w:p w:rsidR="002448E2" w:rsidRPr="003E2502" w:rsidRDefault="00835F3A" w:rsidP="008A6B11">
      <w:pPr>
        <w:jc w:val="both"/>
        <w:rPr>
          <w:rFonts w:cs="Calibri"/>
        </w:rPr>
      </w:pPr>
      <w:r w:rsidRPr="003E2502">
        <w:rPr>
          <w:rFonts w:cs="Calibri"/>
        </w:rPr>
        <w:t>A list of all players who have competed in tournaments in recent years and their player types f</w:t>
      </w:r>
      <w:r w:rsidR="00892B24" w:rsidRPr="003E2502">
        <w:rPr>
          <w:rFonts w:cs="Calibri"/>
        </w:rPr>
        <w:t xml:space="preserve">or the </w:t>
      </w:r>
      <w:r w:rsidRPr="003E2502">
        <w:rPr>
          <w:rFonts w:cs="Calibri"/>
        </w:rPr>
        <w:t xml:space="preserve">season can be found </w:t>
      </w:r>
      <w:r w:rsidR="00D07691" w:rsidRPr="003E2502">
        <w:rPr>
          <w:rFonts w:cs="Calibri"/>
        </w:rPr>
        <w:t xml:space="preserve">on the </w:t>
      </w:r>
      <w:smartTag w:uri="urn:schemas-microsoft-com:office:smarttags" w:element="PersonName">
        <w:r w:rsidR="00D07691" w:rsidRPr="003E2502">
          <w:rPr>
            <w:rFonts w:cs="Calibri"/>
          </w:rPr>
          <w:t>Irish Squash</w:t>
        </w:r>
      </w:smartTag>
      <w:r w:rsidR="00D07691" w:rsidRPr="003E2502">
        <w:rPr>
          <w:rFonts w:cs="Calibri"/>
        </w:rPr>
        <w:t xml:space="preserve"> web site.</w:t>
      </w:r>
    </w:p>
    <w:p w:rsidR="001B189C" w:rsidRPr="003E2502" w:rsidRDefault="001B189C" w:rsidP="008A6B11">
      <w:pPr>
        <w:jc w:val="both"/>
        <w:rPr>
          <w:rFonts w:cs="Calibri"/>
        </w:rPr>
      </w:pPr>
    </w:p>
    <w:p w:rsidR="0078568C" w:rsidRPr="003E2502" w:rsidRDefault="000C724D" w:rsidP="008A6B11">
      <w:pPr>
        <w:jc w:val="both"/>
        <w:rPr>
          <w:rFonts w:cs="Calibri"/>
        </w:rPr>
      </w:pPr>
      <w:r w:rsidRPr="003E2502">
        <w:rPr>
          <w:rFonts w:cs="Calibri"/>
        </w:rPr>
        <w:t xml:space="preserve">If a </w:t>
      </w:r>
      <w:r w:rsidR="001B189C" w:rsidRPr="003E2502">
        <w:rPr>
          <w:rFonts w:cs="Calibri"/>
        </w:rPr>
        <w:t xml:space="preserve">player enters a tournament </w:t>
      </w:r>
      <w:r w:rsidR="00102AB7" w:rsidRPr="003E2502">
        <w:rPr>
          <w:rFonts w:cs="Calibri"/>
        </w:rPr>
        <w:t>and</w:t>
      </w:r>
      <w:r w:rsidR="001B189C" w:rsidRPr="003E2502">
        <w:rPr>
          <w:rFonts w:cs="Calibri"/>
        </w:rPr>
        <w:t xml:space="preserve"> has not played in a ranking event before, they will be assigned </w:t>
      </w:r>
      <w:r w:rsidR="000530EA" w:rsidRPr="003E2502">
        <w:rPr>
          <w:rFonts w:cs="Calibri"/>
        </w:rPr>
        <w:t>a player type and corresponding multiplier.</w:t>
      </w:r>
      <w:r w:rsidR="0078568C" w:rsidRPr="003E2502">
        <w:rPr>
          <w:rFonts w:cs="Calibri"/>
        </w:rPr>
        <w:t xml:space="preserve"> It is expected that all players will strive to play the minimum number of qualifying tournaments that applies to their player type to achieve a proper ranking.</w:t>
      </w:r>
    </w:p>
    <w:p w:rsidR="000C724D" w:rsidRPr="003E2502" w:rsidRDefault="000C724D">
      <w:pPr>
        <w:rPr>
          <w:rFonts w:cs="Calibri"/>
        </w:rPr>
      </w:pPr>
    </w:p>
    <w:p w:rsidR="005157CC" w:rsidRPr="003E2502" w:rsidRDefault="005157CC" w:rsidP="005157CC">
      <w:pPr>
        <w:rPr>
          <w:rFonts w:cs="Calibri"/>
        </w:rPr>
      </w:pPr>
      <w:r w:rsidRPr="003E2502">
        <w:rPr>
          <w:rFonts w:cs="Calibri"/>
        </w:rPr>
        <w:t>An Overseas Player Type 1</w:t>
      </w:r>
      <w:r w:rsidR="00E010AF" w:rsidRPr="003E2502">
        <w:rPr>
          <w:rFonts w:cs="Calibri"/>
        </w:rPr>
        <w:t xml:space="preserve"> will be required to do the following at least 1 week before the first Tour event.</w:t>
      </w:r>
    </w:p>
    <w:p w:rsidR="005157CC" w:rsidRPr="003E2502" w:rsidRDefault="00E010AF" w:rsidP="005157CC">
      <w:pPr>
        <w:pStyle w:val="ListParagraph"/>
        <w:numPr>
          <w:ilvl w:val="0"/>
          <w:numId w:val="8"/>
        </w:numPr>
        <w:suppressAutoHyphens/>
        <w:autoSpaceDN w:val="0"/>
        <w:spacing w:after="200"/>
        <w:contextualSpacing w:val="0"/>
        <w:rPr>
          <w:rFonts w:cs="Calibri"/>
        </w:rPr>
      </w:pPr>
      <w:r w:rsidRPr="003E2502">
        <w:rPr>
          <w:rFonts w:cs="Calibri"/>
        </w:rPr>
        <w:t>Apply</w:t>
      </w:r>
      <w:r w:rsidR="005157CC" w:rsidRPr="003E2502">
        <w:rPr>
          <w:rFonts w:cs="Calibri"/>
        </w:rPr>
        <w:t xml:space="preserve"> to the Selectors to be given this status.</w:t>
      </w:r>
    </w:p>
    <w:p w:rsidR="005157CC" w:rsidRPr="003E2502" w:rsidRDefault="00E010AF" w:rsidP="005157CC">
      <w:pPr>
        <w:pStyle w:val="ListParagraph"/>
        <w:numPr>
          <w:ilvl w:val="0"/>
          <w:numId w:val="8"/>
        </w:numPr>
        <w:suppressAutoHyphens/>
        <w:autoSpaceDN w:val="0"/>
        <w:spacing w:after="200"/>
        <w:contextualSpacing w:val="0"/>
        <w:jc w:val="both"/>
        <w:rPr>
          <w:rFonts w:cs="Calibri"/>
        </w:rPr>
      </w:pPr>
      <w:r w:rsidRPr="003E2502">
        <w:rPr>
          <w:rFonts w:cs="Calibri"/>
        </w:rPr>
        <w:t>S</w:t>
      </w:r>
      <w:r w:rsidR="005157CC" w:rsidRPr="003E2502">
        <w:rPr>
          <w:rFonts w:cs="Calibri"/>
        </w:rPr>
        <w:t>ubmit to th</w:t>
      </w:r>
      <w:r w:rsidRPr="003E2502">
        <w:rPr>
          <w:rFonts w:cs="Calibri"/>
        </w:rPr>
        <w:t>e S</w:t>
      </w:r>
      <w:r w:rsidR="005157CC" w:rsidRPr="003E2502">
        <w:rPr>
          <w:rFonts w:cs="Calibri"/>
        </w:rPr>
        <w:t xml:space="preserve">electors a schedule for the season of all tournaments that they intend to play in (both home and abroad) and update the schedule as </w:t>
      </w:r>
      <w:r w:rsidRPr="003E2502">
        <w:rPr>
          <w:rFonts w:cs="Calibri"/>
        </w:rPr>
        <w:t>necessary throughout the year giving their results from all tournaments that they have played in.</w:t>
      </w:r>
    </w:p>
    <w:p w:rsidR="00181504" w:rsidRPr="003E2502" w:rsidRDefault="00181504" w:rsidP="008A6B11">
      <w:pPr>
        <w:rPr>
          <w:rFonts w:cs="Calibri"/>
        </w:rPr>
      </w:pPr>
    </w:p>
    <w:p w:rsidR="00181504" w:rsidRPr="003E2502" w:rsidRDefault="00181504" w:rsidP="008A6B11">
      <w:pPr>
        <w:rPr>
          <w:rFonts w:cs="Calibri"/>
        </w:rPr>
      </w:pPr>
    </w:p>
    <w:p w:rsidR="008A6B11" w:rsidRPr="003E2502" w:rsidRDefault="008A6B11" w:rsidP="008A6B11">
      <w:pPr>
        <w:rPr>
          <w:rFonts w:cs="Calibri"/>
        </w:rPr>
      </w:pPr>
      <w:r w:rsidRPr="003E2502">
        <w:rPr>
          <w:rFonts w:cs="Calibri"/>
        </w:rPr>
        <w:lastRenderedPageBreak/>
        <w:t>An Overseas Player Type 2</w:t>
      </w:r>
      <w:r w:rsidR="005157CC" w:rsidRPr="003E2502">
        <w:rPr>
          <w:rFonts w:cs="Calibri"/>
        </w:rPr>
        <w:t xml:space="preserve"> </w:t>
      </w:r>
      <w:r w:rsidR="000F383E" w:rsidRPr="003E2502">
        <w:rPr>
          <w:rFonts w:cs="Calibri"/>
        </w:rPr>
        <w:t xml:space="preserve">(OPT2) </w:t>
      </w:r>
      <w:r w:rsidR="00E010AF" w:rsidRPr="003E2502">
        <w:rPr>
          <w:rFonts w:cs="Calibri"/>
        </w:rPr>
        <w:t>will be required to do the following at least 1 week before the first Tour event</w:t>
      </w:r>
    </w:p>
    <w:p w:rsidR="008A6B11" w:rsidRPr="003E2502" w:rsidRDefault="00E010AF" w:rsidP="008A6B11">
      <w:pPr>
        <w:pStyle w:val="ListParagraph"/>
        <w:numPr>
          <w:ilvl w:val="0"/>
          <w:numId w:val="8"/>
        </w:numPr>
        <w:suppressAutoHyphens/>
        <w:autoSpaceDN w:val="0"/>
        <w:spacing w:after="200"/>
        <w:contextualSpacing w:val="0"/>
        <w:rPr>
          <w:rFonts w:cs="Calibri"/>
        </w:rPr>
      </w:pPr>
      <w:r w:rsidRPr="003E2502">
        <w:rPr>
          <w:rFonts w:cs="Calibri"/>
        </w:rPr>
        <w:t>Apply</w:t>
      </w:r>
      <w:r w:rsidR="008A6B11" w:rsidRPr="003E2502">
        <w:rPr>
          <w:rFonts w:cs="Calibri"/>
        </w:rPr>
        <w:t xml:space="preserve"> to the Selectors to be given this status.</w:t>
      </w:r>
    </w:p>
    <w:p w:rsidR="000A3457" w:rsidRPr="003E2502" w:rsidRDefault="000A3457" w:rsidP="000A3457">
      <w:pPr>
        <w:pStyle w:val="ListParagraph"/>
        <w:numPr>
          <w:ilvl w:val="0"/>
          <w:numId w:val="8"/>
        </w:numPr>
        <w:suppressAutoHyphens/>
        <w:autoSpaceDN w:val="0"/>
        <w:spacing w:after="200"/>
        <w:contextualSpacing w:val="0"/>
        <w:jc w:val="both"/>
        <w:rPr>
          <w:rFonts w:cs="Calibri"/>
        </w:rPr>
      </w:pPr>
      <w:r w:rsidRPr="003E2502">
        <w:rPr>
          <w:rFonts w:cs="Calibri"/>
        </w:rPr>
        <w:t>Submit to the Selectors a schedule for the season of all tournaments that they intend to play in (both home and abroad) and update the schedule as necessary throughout the year giving their results from all tournaments that they have played in.</w:t>
      </w:r>
    </w:p>
    <w:p w:rsidR="008A6B11" w:rsidRPr="003E2502" w:rsidRDefault="008A6B11" w:rsidP="008A6B11">
      <w:pPr>
        <w:pStyle w:val="ListParagraph"/>
        <w:numPr>
          <w:ilvl w:val="0"/>
          <w:numId w:val="8"/>
        </w:numPr>
        <w:suppressAutoHyphens/>
        <w:autoSpaceDN w:val="0"/>
        <w:spacing w:after="200"/>
        <w:contextualSpacing w:val="0"/>
        <w:jc w:val="both"/>
        <w:rPr>
          <w:rFonts w:cs="Calibri"/>
        </w:rPr>
      </w:pPr>
      <w:r w:rsidRPr="003E2502">
        <w:rPr>
          <w:rFonts w:cs="Calibri"/>
        </w:rPr>
        <w:t xml:space="preserve">If their visits to Ireland do not coincide with </w:t>
      </w:r>
      <w:r w:rsidR="00EE015A" w:rsidRPr="003E2502">
        <w:rPr>
          <w:rFonts w:cs="Calibri"/>
        </w:rPr>
        <w:t>T</w:t>
      </w:r>
      <w:r w:rsidRPr="003E2502">
        <w:rPr>
          <w:rFonts w:cs="Calibri"/>
        </w:rPr>
        <w:t xml:space="preserve">our </w:t>
      </w:r>
      <w:r w:rsidR="00EE015A" w:rsidRPr="003E2502">
        <w:rPr>
          <w:rFonts w:cs="Calibri"/>
        </w:rPr>
        <w:t>E</w:t>
      </w:r>
      <w:r w:rsidRPr="003E2502">
        <w:rPr>
          <w:rFonts w:cs="Calibri"/>
        </w:rPr>
        <w:t>vents</w:t>
      </w:r>
      <w:r w:rsidR="00EE015A" w:rsidRPr="003E2502">
        <w:rPr>
          <w:rFonts w:cs="Calibri"/>
        </w:rPr>
        <w:t>, they</w:t>
      </w:r>
      <w:r w:rsidRPr="003E2502">
        <w:rPr>
          <w:rFonts w:cs="Calibri"/>
        </w:rPr>
        <w:t xml:space="preserve"> will be required to play matches against Home Players during their home visits.  Home Players of a similar standard will be invited</w:t>
      </w:r>
      <w:r w:rsidR="000F383E" w:rsidRPr="003E2502">
        <w:rPr>
          <w:rFonts w:cs="Calibri"/>
        </w:rPr>
        <w:t xml:space="preserve">, by the selectors, </w:t>
      </w:r>
      <w:r w:rsidRPr="003E2502">
        <w:rPr>
          <w:rFonts w:cs="Calibri"/>
        </w:rPr>
        <w:t xml:space="preserve">to play </w:t>
      </w:r>
      <w:r w:rsidR="000F383E" w:rsidRPr="003E2502">
        <w:rPr>
          <w:rFonts w:cs="Calibri"/>
        </w:rPr>
        <w:t xml:space="preserve">against the OPT2. </w:t>
      </w:r>
      <w:r w:rsidR="000A3457" w:rsidRPr="003E2502">
        <w:rPr>
          <w:rFonts w:cs="Calibri"/>
        </w:rPr>
        <w:t>Home Players</w:t>
      </w:r>
      <w:r w:rsidRPr="003E2502">
        <w:rPr>
          <w:rFonts w:cs="Calibri"/>
        </w:rPr>
        <w:t xml:space="preserve"> will be expected to make every </w:t>
      </w:r>
      <w:r w:rsidR="000F383E" w:rsidRPr="003E2502">
        <w:rPr>
          <w:rFonts w:cs="Calibri"/>
        </w:rPr>
        <w:t xml:space="preserve">reasonable </w:t>
      </w:r>
      <w:r w:rsidRPr="003E2502">
        <w:rPr>
          <w:rFonts w:cs="Calibri"/>
        </w:rPr>
        <w:t>effort to be available to play</w:t>
      </w:r>
      <w:r w:rsidR="000F383E" w:rsidRPr="003E2502">
        <w:rPr>
          <w:rFonts w:cs="Calibri"/>
        </w:rPr>
        <w:t>.  Selectors will organise dates, venues and referees.</w:t>
      </w:r>
      <w:r w:rsidRPr="003E2502">
        <w:rPr>
          <w:rFonts w:cs="Calibri"/>
        </w:rPr>
        <w:t xml:space="preserve">  </w:t>
      </w:r>
    </w:p>
    <w:p w:rsidR="005B0764" w:rsidRPr="003E2502" w:rsidRDefault="005B0764">
      <w:pPr>
        <w:rPr>
          <w:rFonts w:cs="Calibri"/>
        </w:rPr>
      </w:pPr>
    </w:p>
    <w:p w:rsidR="000C724D" w:rsidRPr="003E2502" w:rsidRDefault="00B22EC2">
      <w:pPr>
        <w:rPr>
          <w:rFonts w:cs="Calibri"/>
          <w:b/>
          <w:sz w:val="24"/>
        </w:rPr>
      </w:pPr>
      <w:r w:rsidRPr="003E2502">
        <w:rPr>
          <w:rFonts w:cs="Calibri"/>
          <w:b/>
          <w:sz w:val="24"/>
        </w:rPr>
        <w:t>R</w:t>
      </w:r>
      <w:r w:rsidR="000C724D" w:rsidRPr="003E2502">
        <w:rPr>
          <w:rFonts w:cs="Calibri"/>
          <w:b/>
          <w:sz w:val="24"/>
        </w:rPr>
        <w:t>anking Calculation</w:t>
      </w:r>
    </w:p>
    <w:p w:rsidR="000C724D" w:rsidRPr="003E2502" w:rsidRDefault="000C724D" w:rsidP="008A6B11">
      <w:pPr>
        <w:jc w:val="both"/>
        <w:rPr>
          <w:rFonts w:cs="Calibri"/>
        </w:rPr>
      </w:pPr>
      <w:r w:rsidRPr="003E2502">
        <w:rPr>
          <w:rFonts w:cs="Calibri"/>
        </w:rPr>
        <w:t xml:space="preserve">Rankings will be </w:t>
      </w:r>
      <w:r w:rsidR="00106A06" w:rsidRPr="003E2502">
        <w:rPr>
          <w:rFonts w:cs="Calibri"/>
        </w:rPr>
        <w:t xml:space="preserve">published at the start of the season, and then subsequently </w:t>
      </w:r>
      <w:r w:rsidR="009E12BE" w:rsidRPr="003E2502">
        <w:rPr>
          <w:rFonts w:cs="Calibri"/>
        </w:rPr>
        <w:t xml:space="preserve">calculated after each event </w:t>
      </w:r>
      <w:r w:rsidRPr="003E2502">
        <w:rPr>
          <w:rFonts w:cs="Calibri"/>
        </w:rPr>
        <w:t xml:space="preserve">and published </w:t>
      </w:r>
      <w:r w:rsidR="00DF64AE" w:rsidRPr="003E2502">
        <w:rPr>
          <w:rFonts w:cs="Calibri"/>
        </w:rPr>
        <w:t xml:space="preserve">1 week </w:t>
      </w:r>
      <w:r w:rsidRPr="003E2502">
        <w:rPr>
          <w:rFonts w:cs="Calibri"/>
        </w:rPr>
        <w:t>afterwards</w:t>
      </w:r>
      <w:r w:rsidR="003167F8" w:rsidRPr="003E2502">
        <w:rPr>
          <w:rFonts w:cs="Calibri"/>
        </w:rPr>
        <w:t>. They will be calculated as follows:</w:t>
      </w:r>
    </w:p>
    <w:p w:rsidR="003167F8" w:rsidRPr="003E2502" w:rsidRDefault="003167F8" w:rsidP="008A6B11">
      <w:pPr>
        <w:jc w:val="both"/>
        <w:rPr>
          <w:rFonts w:cs="Calibri"/>
        </w:rPr>
      </w:pPr>
    </w:p>
    <w:p w:rsidR="003167F8" w:rsidRPr="003E2502" w:rsidRDefault="00765727" w:rsidP="008A6B11">
      <w:pPr>
        <w:pStyle w:val="ListParagraph"/>
        <w:numPr>
          <w:ilvl w:val="0"/>
          <w:numId w:val="2"/>
        </w:numPr>
        <w:jc w:val="both"/>
        <w:rPr>
          <w:rFonts w:cs="Calibri"/>
        </w:rPr>
      </w:pPr>
      <w:r w:rsidRPr="003E2502">
        <w:rPr>
          <w:rFonts w:cs="Calibri"/>
        </w:rPr>
        <w:t xml:space="preserve">The number of </w:t>
      </w:r>
      <w:r w:rsidR="00E9381D" w:rsidRPr="003E2502">
        <w:rPr>
          <w:rFonts w:cs="Calibri"/>
        </w:rPr>
        <w:t>qualifying</w:t>
      </w:r>
      <w:r w:rsidR="00C92A4D" w:rsidRPr="003E2502">
        <w:rPr>
          <w:rFonts w:cs="Calibri"/>
        </w:rPr>
        <w:t xml:space="preserve"> </w:t>
      </w:r>
      <w:r w:rsidRPr="003E2502">
        <w:rPr>
          <w:rFonts w:cs="Calibri"/>
        </w:rPr>
        <w:t>events played within the</w:t>
      </w:r>
      <w:r w:rsidR="00356B17" w:rsidRPr="003E2502">
        <w:rPr>
          <w:rFonts w:cs="Calibri"/>
        </w:rPr>
        <w:t xml:space="preserve">12 months </w:t>
      </w:r>
      <w:r w:rsidRPr="003E2502">
        <w:rPr>
          <w:rFonts w:cs="Calibri"/>
        </w:rPr>
        <w:t>will be determined</w:t>
      </w:r>
    </w:p>
    <w:p w:rsidR="000530EA" w:rsidRPr="003E2502" w:rsidRDefault="000530EA" w:rsidP="008A6B11">
      <w:pPr>
        <w:pStyle w:val="ListParagraph"/>
        <w:numPr>
          <w:ilvl w:val="0"/>
          <w:numId w:val="2"/>
        </w:numPr>
        <w:jc w:val="both"/>
        <w:rPr>
          <w:rFonts w:cs="Calibri"/>
        </w:rPr>
      </w:pPr>
      <w:r w:rsidRPr="003E2502">
        <w:rPr>
          <w:rFonts w:cs="Calibri"/>
        </w:rPr>
        <w:t>The multiplier will be determined for each player dependent on their player type</w:t>
      </w:r>
    </w:p>
    <w:p w:rsidR="001B189C" w:rsidRPr="003E2502" w:rsidRDefault="001B189C" w:rsidP="008A6B11">
      <w:pPr>
        <w:pStyle w:val="ListParagraph"/>
        <w:numPr>
          <w:ilvl w:val="0"/>
          <w:numId w:val="2"/>
        </w:numPr>
        <w:jc w:val="both"/>
        <w:rPr>
          <w:rFonts w:cs="Calibri"/>
        </w:rPr>
      </w:pPr>
      <w:r w:rsidRPr="003E2502">
        <w:rPr>
          <w:rFonts w:cs="Calibri"/>
        </w:rPr>
        <w:t xml:space="preserve">The highest points achieved at the number of qualifying events </w:t>
      </w:r>
      <w:r w:rsidR="000530EA" w:rsidRPr="003E2502">
        <w:rPr>
          <w:rFonts w:cs="Calibri"/>
        </w:rPr>
        <w:t xml:space="preserve">for the player </w:t>
      </w:r>
      <w:r w:rsidRPr="003E2502">
        <w:rPr>
          <w:rFonts w:cs="Calibri"/>
        </w:rPr>
        <w:t>will be aggregated</w:t>
      </w:r>
    </w:p>
    <w:p w:rsidR="001B189C" w:rsidRPr="003E2502" w:rsidRDefault="001B189C" w:rsidP="008A6B11">
      <w:pPr>
        <w:pStyle w:val="ListParagraph"/>
        <w:numPr>
          <w:ilvl w:val="0"/>
          <w:numId w:val="2"/>
        </w:numPr>
        <w:jc w:val="both"/>
        <w:rPr>
          <w:rFonts w:cs="Calibri"/>
        </w:rPr>
      </w:pPr>
      <w:r w:rsidRPr="003E2502">
        <w:rPr>
          <w:rFonts w:cs="Calibri"/>
        </w:rPr>
        <w:t xml:space="preserve">The total </w:t>
      </w:r>
      <w:r w:rsidR="000530EA" w:rsidRPr="003E2502">
        <w:rPr>
          <w:rFonts w:cs="Calibri"/>
        </w:rPr>
        <w:t xml:space="preserve">for the player </w:t>
      </w:r>
      <w:r w:rsidRPr="003E2502">
        <w:rPr>
          <w:rFonts w:cs="Calibri"/>
        </w:rPr>
        <w:t>will be multiplied by the</w:t>
      </w:r>
      <w:r w:rsidR="000530EA" w:rsidRPr="003E2502">
        <w:rPr>
          <w:rFonts w:cs="Calibri"/>
        </w:rPr>
        <w:t>ir</w:t>
      </w:r>
      <w:r w:rsidRPr="003E2502">
        <w:rPr>
          <w:rFonts w:cs="Calibri"/>
        </w:rPr>
        <w:t xml:space="preserve"> mu</w:t>
      </w:r>
      <w:r w:rsidR="000530EA" w:rsidRPr="003E2502">
        <w:rPr>
          <w:rFonts w:cs="Calibri"/>
        </w:rPr>
        <w:t>ltiplier</w:t>
      </w:r>
    </w:p>
    <w:p w:rsidR="00356B17" w:rsidRPr="003E2502" w:rsidRDefault="00356B17" w:rsidP="008A6B11">
      <w:pPr>
        <w:pStyle w:val="ListParagraph"/>
        <w:ind w:left="0"/>
        <w:jc w:val="both"/>
        <w:rPr>
          <w:rFonts w:cs="Calibri"/>
        </w:rPr>
      </w:pPr>
    </w:p>
    <w:p w:rsidR="00E17B22" w:rsidRPr="003E2502" w:rsidRDefault="00356B17" w:rsidP="008A6B11">
      <w:pPr>
        <w:pStyle w:val="ListParagraph"/>
        <w:ind w:left="0"/>
        <w:jc w:val="both"/>
        <w:rPr>
          <w:rFonts w:cs="Calibri"/>
        </w:rPr>
      </w:pPr>
      <w:r w:rsidRPr="003E2502">
        <w:rPr>
          <w:rFonts w:cs="Calibri"/>
        </w:rPr>
        <w:t xml:space="preserve">Note: </w:t>
      </w:r>
      <w:r w:rsidR="00E17B22" w:rsidRPr="003E2502">
        <w:rPr>
          <w:rFonts w:cs="Calibri"/>
        </w:rPr>
        <w:t xml:space="preserve">A Top </w:t>
      </w:r>
      <w:r w:rsidR="00B659CE" w:rsidRPr="003E2502">
        <w:rPr>
          <w:rFonts w:cs="Calibri"/>
        </w:rPr>
        <w:t>35</w:t>
      </w:r>
      <w:r w:rsidR="00E17B22" w:rsidRPr="003E2502">
        <w:rPr>
          <w:rFonts w:cs="Calibri"/>
        </w:rPr>
        <w:t xml:space="preserve"> Professional player </w:t>
      </w:r>
      <w:r w:rsidR="00D54285" w:rsidRPr="003E2502">
        <w:rPr>
          <w:rFonts w:cs="Calibri"/>
        </w:rPr>
        <w:t xml:space="preserve">will be </w:t>
      </w:r>
      <w:r w:rsidR="00D54285" w:rsidRPr="003E2502">
        <w:rPr>
          <w:rFonts w:cs="Calibri"/>
          <w:u w:val="single"/>
        </w:rPr>
        <w:t>automatically</w:t>
      </w:r>
      <w:r w:rsidR="00D54285" w:rsidRPr="003E2502">
        <w:rPr>
          <w:rFonts w:cs="Calibri"/>
        </w:rPr>
        <w:t xml:space="preserve"> placed at the top of the Irish rankings. Where there is more than one Top </w:t>
      </w:r>
      <w:r w:rsidR="00B659CE" w:rsidRPr="003E2502">
        <w:rPr>
          <w:rFonts w:cs="Calibri"/>
        </w:rPr>
        <w:t>35</w:t>
      </w:r>
      <w:r w:rsidR="00D54285" w:rsidRPr="003E2502">
        <w:rPr>
          <w:rFonts w:cs="Calibri"/>
        </w:rPr>
        <w:t xml:space="preserve"> Professional, their position will be determined by their </w:t>
      </w:r>
      <w:r w:rsidR="000530EA" w:rsidRPr="003E2502">
        <w:rPr>
          <w:rFonts w:cs="Calibri"/>
        </w:rPr>
        <w:t>WISPA</w:t>
      </w:r>
      <w:r w:rsidR="00D54285" w:rsidRPr="003E2502">
        <w:rPr>
          <w:rFonts w:cs="Calibri"/>
        </w:rPr>
        <w:t xml:space="preserve"> ranking at the time the rankings are calculated</w:t>
      </w:r>
    </w:p>
    <w:p w:rsidR="005B0764" w:rsidRPr="003E2502" w:rsidRDefault="005B0764" w:rsidP="00EB73C1">
      <w:pPr>
        <w:rPr>
          <w:rFonts w:cs="Calibri"/>
          <w:b/>
          <w:sz w:val="24"/>
        </w:rPr>
      </w:pPr>
    </w:p>
    <w:p w:rsidR="00EB73C1" w:rsidRPr="003E2502" w:rsidRDefault="00EB73C1" w:rsidP="00EB73C1">
      <w:pPr>
        <w:rPr>
          <w:rFonts w:cs="Calibri"/>
          <w:b/>
          <w:sz w:val="24"/>
        </w:rPr>
      </w:pPr>
      <w:r w:rsidRPr="003E2502">
        <w:rPr>
          <w:rFonts w:cs="Calibri"/>
          <w:b/>
          <w:sz w:val="24"/>
        </w:rPr>
        <w:t>Event Seeding</w:t>
      </w:r>
    </w:p>
    <w:p w:rsidR="008A6B11" w:rsidRPr="003E2502" w:rsidRDefault="00CB0C60" w:rsidP="008A6B11">
      <w:pPr>
        <w:jc w:val="both"/>
        <w:rPr>
          <w:rFonts w:cs="Calibri"/>
        </w:rPr>
      </w:pPr>
      <w:r w:rsidRPr="003E2502">
        <w:rPr>
          <w:rFonts w:cs="Calibri"/>
        </w:rPr>
        <w:t>Seedings</w:t>
      </w:r>
      <w:r w:rsidR="008A6B11" w:rsidRPr="003E2502">
        <w:rPr>
          <w:rFonts w:cs="Calibri"/>
        </w:rPr>
        <w:t xml:space="preserve"> for events will be based on results and not points gained in Tour Events.  To move up the </w:t>
      </w:r>
      <w:r w:rsidRPr="003E2502">
        <w:rPr>
          <w:rFonts w:cs="Calibri"/>
        </w:rPr>
        <w:t>seeding ladder</w:t>
      </w:r>
      <w:r w:rsidR="008A6B11" w:rsidRPr="003E2502">
        <w:rPr>
          <w:rFonts w:cs="Calibri"/>
        </w:rPr>
        <w:t xml:space="preserve"> you must beat someone ahead of you in a Tour Event.</w:t>
      </w:r>
    </w:p>
    <w:p w:rsidR="008A6B11" w:rsidRPr="003E2502" w:rsidRDefault="008A6B11" w:rsidP="008A6B11">
      <w:pPr>
        <w:jc w:val="both"/>
        <w:rPr>
          <w:rFonts w:cs="Calibri"/>
        </w:rPr>
      </w:pPr>
    </w:p>
    <w:p w:rsidR="00EE015A" w:rsidRPr="003E2502" w:rsidRDefault="00EE015A" w:rsidP="00EE015A">
      <w:pPr>
        <w:pStyle w:val="ListParagraph"/>
        <w:ind w:left="0"/>
        <w:jc w:val="both"/>
        <w:rPr>
          <w:rFonts w:cs="Calibri"/>
        </w:rPr>
      </w:pPr>
      <w:r w:rsidRPr="003E2502">
        <w:rPr>
          <w:rFonts w:cs="Calibri"/>
        </w:rPr>
        <w:t xml:space="preserve">Note: A Top 35 Professional player will be </w:t>
      </w:r>
      <w:r w:rsidRPr="003E2502">
        <w:rPr>
          <w:rFonts w:cs="Calibri"/>
          <w:u w:val="single"/>
        </w:rPr>
        <w:t>automatically</w:t>
      </w:r>
      <w:r w:rsidRPr="003E2502">
        <w:rPr>
          <w:rFonts w:cs="Calibri"/>
        </w:rPr>
        <w:t xml:space="preserve"> placed at the top of the Irish </w:t>
      </w:r>
      <w:r w:rsidR="001642FF" w:rsidRPr="003E2502">
        <w:rPr>
          <w:rFonts w:cs="Calibri"/>
        </w:rPr>
        <w:t>seeding</w:t>
      </w:r>
      <w:r w:rsidRPr="003E2502">
        <w:rPr>
          <w:rFonts w:cs="Calibri"/>
        </w:rPr>
        <w:t>. Where there is more than one Top 35 Professional, their position will be determined by their WISPA ranking at the time the seedings are calculated</w:t>
      </w:r>
    </w:p>
    <w:p w:rsidR="00EE015A" w:rsidRPr="003E2502" w:rsidRDefault="00EE015A" w:rsidP="00EE015A">
      <w:pPr>
        <w:pStyle w:val="ListParagraph"/>
        <w:ind w:left="0"/>
        <w:jc w:val="both"/>
        <w:rPr>
          <w:rFonts w:cs="Calibri"/>
        </w:rPr>
      </w:pPr>
    </w:p>
    <w:p w:rsidR="00181504" w:rsidRPr="003E2502" w:rsidRDefault="00181504" w:rsidP="00EE015A">
      <w:pPr>
        <w:pStyle w:val="ListParagraph"/>
        <w:ind w:left="0"/>
        <w:jc w:val="both"/>
        <w:rPr>
          <w:rFonts w:cs="Calibri"/>
        </w:rPr>
      </w:pPr>
    </w:p>
    <w:p w:rsidR="00181504" w:rsidRPr="003E2502" w:rsidRDefault="00181504" w:rsidP="00EE015A">
      <w:pPr>
        <w:pStyle w:val="ListParagraph"/>
        <w:ind w:left="0"/>
        <w:jc w:val="both"/>
        <w:rPr>
          <w:rFonts w:cs="Calibri"/>
        </w:rPr>
      </w:pPr>
    </w:p>
    <w:p w:rsidR="00181504" w:rsidRPr="003E2502" w:rsidRDefault="00181504" w:rsidP="00EE015A">
      <w:pPr>
        <w:pStyle w:val="ListParagraph"/>
        <w:ind w:left="0"/>
        <w:jc w:val="both"/>
        <w:rPr>
          <w:rFonts w:cs="Calibri"/>
        </w:rPr>
      </w:pPr>
    </w:p>
    <w:p w:rsidR="00181504" w:rsidRPr="003E2502" w:rsidRDefault="00181504" w:rsidP="00EE015A">
      <w:pPr>
        <w:pStyle w:val="ListParagraph"/>
        <w:ind w:left="0"/>
        <w:jc w:val="both"/>
        <w:rPr>
          <w:rFonts w:cs="Calibri"/>
        </w:rPr>
      </w:pPr>
    </w:p>
    <w:p w:rsidR="00181504" w:rsidRPr="003E2502" w:rsidRDefault="00181504" w:rsidP="00EE015A">
      <w:pPr>
        <w:pStyle w:val="ListParagraph"/>
        <w:ind w:left="0"/>
        <w:jc w:val="both"/>
        <w:rPr>
          <w:rFonts w:cs="Calibri"/>
        </w:rPr>
      </w:pPr>
    </w:p>
    <w:p w:rsidR="00181504" w:rsidRPr="003E2502" w:rsidRDefault="00181504" w:rsidP="00EE015A">
      <w:pPr>
        <w:pStyle w:val="ListParagraph"/>
        <w:ind w:left="0"/>
        <w:jc w:val="both"/>
        <w:rPr>
          <w:rFonts w:cs="Calibri"/>
        </w:rPr>
      </w:pPr>
    </w:p>
    <w:p w:rsidR="00181504" w:rsidRPr="003E2502" w:rsidRDefault="00181504" w:rsidP="00EE015A">
      <w:pPr>
        <w:pStyle w:val="ListParagraph"/>
        <w:ind w:left="0"/>
        <w:jc w:val="both"/>
        <w:rPr>
          <w:rFonts w:cs="Calibri"/>
        </w:rPr>
      </w:pPr>
    </w:p>
    <w:p w:rsidR="00181504" w:rsidRPr="003E2502" w:rsidRDefault="00181504" w:rsidP="00EE015A">
      <w:pPr>
        <w:pStyle w:val="ListParagraph"/>
        <w:ind w:left="0"/>
        <w:jc w:val="both"/>
        <w:rPr>
          <w:rFonts w:cs="Calibri"/>
        </w:rPr>
      </w:pPr>
    </w:p>
    <w:p w:rsidR="00181504" w:rsidRPr="003E2502" w:rsidRDefault="00181504" w:rsidP="00EE015A">
      <w:pPr>
        <w:pStyle w:val="ListParagraph"/>
        <w:ind w:left="0"/>
        <w:jc w:val="both"/>
        <w:rPr>
          <w:rFonts w:cs="Calibri"/>
        </w:rPr>
      </w:pPr>
    </w:p>
    <w:p w:rsidR="008A6B11" w:rsidRPr="003E2502" w:rsidRDefault="008A6B11" w:rsidP="00EE015A">
      <w:pPr>
        <w:pStyle w:val="ListParagraph"/>
        <w:ind w:left="0"/>
        <w:jc w:val="both"/>
        <w:rPr>
          <w:rFonts w:cs="Calibri"/>
        </w:rPr>
      </w:pPr>
      <w:r w:rsidRPr="003E2502">
        <w:rPr>
          <w:rFonts w:cs="Calibri"/>
        </w:rPr>
        <w:lastRenderedPageBreak/>
        <w:t xml:space="preserve">The </w:t>
      </w:r>
      <w:r w:rsidR="00CB0C60" w:rsidRPr="003E2502">
        <w:rPr>
          <w:rFonts w:cs="Calibri"/>
        </w:rPr>
        <w:t>seeding ladder</w:t>
      </w:r>
      <w:r w:rsidRPr="003E2502">
        <w:rPr>
          <w:rFonts w:cs="Calibri"/>
        </w:rPr>
        <w:t xml:space="preserve"> </w:t>
      </w:r>
    </w:p>
    <w:p w:rsidR="008A6B11" w:rsidRPr="003E2502" w:rsidRDefault="008A6B11" w:rsidP="008A6B11">
      <w:pPr>
        <w:pStyle w:val="ListParagraph"/>
        <w:numPr>
          <w:ilvl w:val="0"/>
          <w:numId w:val="9"/>
        </w:numPr>
        <w:suppressAutoHyphens/>
        <w:autoSpaceDN w:val="0"/>
        <w:spacing w:after="200"/>
        <w:contextualSpacing w:val="0"/>
        <w:jc w:val="both"/>
        <w:rPr>
          <w:rFonts w:cs="Calibri"/>
        </w:rPr>
      </w:pPr>
      <w:r w:rsidRPr="003E2502">
        <w:rPr>
          <w:rFonts w:cs="Calibri"/>
        </w:rPr>
        <w:t>will be updated by the selectors after each Tour Event</w:t>
      </w:r>
    </w:p>
    <w:p w:rsidR="00181504" w:rsidRPr="003E2502" w:rsidRDefault="008A6B11" w:rsidP="00181504">
      <w:pPr>
        <w:pStyle w:val="ListParagraph"/>
        <w:numPr>
          <w:ilvl w:val="0"/>
          <w:numId w:val="9"/>
        </w:numPr>
        <w:suppressAutoHyphens/>
        <w:autoSpaceDN w:val="0"/>
        <w:spacing w:after="200"/>
        <w:contextualSpacing w:val="0"/>
        <w:jc w:val="both"/>
        <w:rPr>
          <w:rFonts w:cs="Calibri"/>
        </w:rPr>
      </w:pPr>
      <w:r w:rsidRPr="003E2502">
        <w:rPr>
          <w:rFonts w:cs="Calibri"/>
        </w:rPr>
        <w:t>will be bas</w:t>
      </w:r>
      <w:r w:rsidR="00EE015A" w:rsidRPr="003E2502">
        <w:rPr>
          <w:rFonts w:cs="Calibri"/>
        </w:rPr>
        <w:t>ed on tournament results</w:t>
      </w:r>
    </w:p>
    <w:p w:rsidR="008A6B11" w:rsidRPr="003E2502" w:rsidRDefault="008A6B11" w:rsidP="008A6B11">
      <w:pPr>
        <w:pStyle w:val="ListParagraph"/>
        <w:numPr>
          <w:ilvl w:val="0"/>
          <w:numId w:val="9"/>
        </w:numPr>
        <w:suppressAutoHyphens/>
        <w:autoSpaceDN w:val="0"/>
        <w:spacing w:after="200"/>
        <w:contextualSpacing w:val="0"/>
        <w:jc w:val="both"/>
        <w:rPr>
          <w:rFonts w:cs="Calibri"/>
        </w:rPr>
      </w:pPr>
      <w:proofErr w:type="gramStart"/>
      <w:r w:rsidRPr="003E2502">
        <w:rPr>
          <w:rFonts w:cs="Calibri"/>
        </w:rPr>
        <w:t>players</w:t>
      </w:r>
      <w:proofErr w:type="gramEnd"/>
      <w:r w:rsidRPr="003E2502">
        <w:rPr>
          <w:rFonts w:cs="Calibri"/>
        </w:rPr>
        <w:t xml:space="preserve"> do not “swop” positions on the ladder, the winner of a match moves ahead of the player they beat, the losing player moves down 1 position.  However there are maximum number of places that a player can move as a result of a single result</w:t>
      </w:r>
    </w:p>
    <w:p w:rsidR="008A6B11" w:rsidRPr="003E2502" w:rsidRDefault="008A6B11" w:rsidP="008A6B11">
      <w:pPr>
        <w:pStyle w:val="ListParagraph"/>
        <w:numPr>
          <w:ilvl w:val="1"/>
          <w:numId w:val="9"/>
        </w:numPr>
        <w:suppressAutoHyphens/>
        <w:autoSpaceDN w:val="0"/>
        <w:spacing w:after="200"/>
        <w:contextualSpacing w:val="0"/>
        <w:jc w:val="both"/>
        <w:rPr>
          <w:rFonts w:cs="Calibri"/>
        </w:rPr>
      </w:pPr>
      <w:r w:rsidRPr="003E2502">
        <w:rPr>
          <w:rFonts w:cs="Calibri"/>
        </w:rPr>
        <w:t xml:space="preserve">within the top 5 positions players may only move up a maximum of 2 places </w:t>
      </w:r>
    </w:p>
    <w:p w:rsidR="008A6B11" w:rsidRPr="003E2502" w:rsidRDefault="008A6B11" w:rsidP="008A6B11">
      <w:pPr>
        <w:pStyle w:val="ListParagraph"/>
        <w:numPr>
          <w:ilvl w:val="1"/>
          <w:numId w:val="9"/>
        </w:numPr>
        <w:suppressAutoHyphens/>
        <w:autoSpaceDN w:val="0"/>
        <w:spacing w:after="200"/>
        <w:contextualSpacing w:val="0"/>
        <w:jc w:val="both"/>
        <w:rPr>
          <w:rFonts w:cs="Calibri"/>
        </w:rPr>
      </w:pPr>
      <w:r w:rsidRPr="003E2502">
        <w:rPr>
          <w:rFonts w:cs="Calibri"/>
        </w:rPr>
        <w:t>from positions 6 to 10 players may only move up a maximum of 3 places</w:t>
      </w:r>
    </w:p>
    <w:p w:rsidR="008A6B11" w:rsidRPr="003E2502" w:rsidRDefault="008A6B11" w:rsidP="008A6B11">
      <w:pPr>
        <w:pStyle w:val="ListParagraph"/>
        <w:numPr>
          <w:ilvl w:val="1"/>
          <w:numId w:val="9"/>
        </w:numPr>
        <w:suppressAutoHyphens/>
        <w:autoSpaceDN w:val="0"/>
        <w:spacing w:after="200"/>
        <w:contextualSpacing w:val="0"/>
        <w:jc w:val="both"/>
        <w:rPr>
          <w:rFonts w:cs="Calibri"/>
        </w:rPr>
      </w:pPr>
      <w:r w:rsidRPr="003E2502">
        <w:rPr>
          <w:rFonts w:cs="Calibri"/>
        </w:rPr>
        <w:t>from positions 11 to 15 players may only move up a maximum of 4 places</w:t>
      </w:r>
    </w:p>
    <w:p w:rsidR="008A6B11" w:rsidRPr="003E2502" w:rsidRDefault="008A6B11" w:rsidP="008A6B11">
      <w:pPr>
        <w:pStyle w:val="ListParagraph"/>
        <w:numPr>
          <w:ilvl w:val="1"/>
          <w:numId w:val="9"/>
        </w:numPr>
        <w:suppressAutoHyphens/>
        <w:autoSpaceDN w:val="0"/>
        <w:spacing w:after="200"/>
        <w:contextualSpacing w:val="0"/>
        <w:jc w:val="both"/>
        <w:rPr>
          <w:rFonts w:cs="Calibri"/>
        </w:rPr>
      </w:pPr>
      <w:r w:rsidRPr="003E2502">
        <w:rPr>
          <w:rFonts w:cs="Calibri"/>
        </w:rPr>
        <w:t>from position 16 and over players may only move up a maximum of 5 places</w:t>
      </w:r>
    </w:p>
    <w:p w:rsidR="008A6B11" w:rsidRPr="003E2502" w:rsidRDefault="008A6B11" w:rsidP="008A6B11">
      <w:pPr>
        <w:pStyle w:val="ListParagraph"/>
        <w:numPr>
          <w:ilvl w:val="0"/>
          <w:numId w:val="9"/>
        </w:numPr>
        <w:suppressAutoHyphens/>
        <w:autoSpaceDN w:val="0"/>
        <w:spacing w:after="200"/>
        <w:contextualSpacing w:val="0"/>
        <w:jc w:val="both"/>
        <w:rPr>
          <w:rFonts w:cs="Calibri"/>
        </w:rPr>
      </w:pPr>
      <w:r w:rsidRPr="003E2502">
        <w:rPr>
          <w:rFonts w:cs="Calibri"/>
        </w:rPr>
        <w:t>if a player beats 2 players more than the maximum places above, the selectors will consider the matter and decide on positions</w:t>
      </w:r>
    </w:p>
    <w:p w:rsidR="008A6B11" w:rsidRPr="003E2502" w:rsidRDefault="008A6B11" w:rsidP="008A6B11">
      <w:pPr>
        <w:pStyle w:val="ListParagraph"/>
        <w:numPr>
          <w:ilvl w:val="0"/>
          <w:numId w:val="9"/>
        </w:numPr>
        <w:suppressAutoHyphens/>
        <w:autoSpaceDN w:val="0"/>
        <w:spacing w:after="200"/>
        <w:contextualSpacing w:val="0"/>
        <w:jc w:val="both"/>
        <w:rPr>
          <w:rFonts w:cs="Calibri"/>
        </w:rPr>
      </w:pPr>
      <w:proofErr w:type="gramStart"/>
      <w:r w:rsidRPr="003E2502">
        <w:rPr>
          <w:rFonts w:cs="Calibri"/>
        </w:rPr>
        <w:t>if</w:t>
      </w:r>
      <w:proofErr w:type="gramEnd"/>
      <w:r w:rsidRPr="003E2502">
        <w:rPr>
          <w:rFonts w:cs="Calibri"/>
        </w:rPr>
        <w:t xml:space="preserve"> a player is not playing/inactive they can be removed from the seeding ladder.</w:t>
      </w:r>
    </w:p>
    <w:p w:rsidR="008A6B11" w:rsidRPr="003E2502" w:rsidRDefault="008A6B11" w:rsidP="008A6B11">
      <w:pPr>
        <w:pStyle w:val="ListParagraph"/>
        <w:numPr>
          <w:ilvl w:val="0"/>
          <w:numId w:val="9"/>
        </w:numPr>
        <w:suppressAutoHyphens/>
        <w:autoSpaceDN w:val="0"/>
        <w:spacing w:after="200"/>
        <w:contextualSpacing w:val="0"/>
        <w:jc w:val="both"/>
        <w:rPr>
          <w:rFonts w:cs="Calibri"/>
        </w:rPr>
      </w:pPr>
      <w:proofErr w:type="gramStart"/>
      <w:r w:rsidRPr="003E2502">
        <w:rPr>
          <w:rFonts w:cs="Calibri"/>
        </w:rPr>
        <w:t>if</w:t>
      </w:r>
      <w:proofErr w:type="gramEnd"/>
      <w:r w:rsidRPr="003E2502">
        <w:rPr>
          <w:rFonts w:cs="Calibri"/>
        </w:rPr>
        <w:t xml:space="preserve"> a player is returning after an injury/absence, the player is inserted into the ladder within 3 places of where they left.  They must apply to the selectors for a seeding.</w:t>
      </w:r>
    </w:p>
    <w:p w:rsidR="008A6B11" w:rsidRPr="003E2502" w:rsidRDefault="008A6B11" w:rsidP="008A6B11">
      <w:pPr>
        <w:pStyle w:val="ListParagraph"/>
        <w:numPr>
          <w:ilvl w:val="0"/>
          <w:numId w:val="9"/>
        </w:numPr>
        <w:suppressAutoHyphens/>
        <w:autoSpaceDN w:val="0"/>
        <w:spacing w:after="200"/>
        <w:contextualSpacing w:val="0"/>
        <w:jc w:val="both"/>
        <w:rPr>
          <w:rFonts w:cs="Calibri"/>
        </w:rPr>
      </w:pPr>
      <w:proofErr w:type="gramStart"/>
      <w:r w:rsidRPr="003E2502">
        <w:rPr>
          <w:rFonts w:cs="Calibri"/>
        </w:rPr>
        <w:t>if</w:t>
      </w:r>
      <w:proofErr w:type="gramEnd"/>
      <w:r w:rsidRPr="003E2502">
        <w:rPr>
          <w:rFonts w:cs="Calibri"/>
        </w:rPr>
        <w:t xml:space="preserve"> a player is entering a </w:t>
      </w:r>
      <w:r w:rsidR="00EE015A" w:rsidRPr="003E2502">
        <w:rPr>
          <w:rFonts w:cs="Calibri"/>
        </w:rPr>
        <w:t>T</w:t>
      </w:r>
      <w:r w:rsidRPr="003E2502">
        <w:rPr>
          <w:rFonts w:cs="Calibri"/>
        </w:rPr>
        <w:t xml:space="preserve">our </w:t>
      </w:r>
      <w:r w:rsidR="00EE015A" w:rsidRPr="003E2502">
        <w:rPr>
          <w:rFonts w:cs="Calibri"/>
        </w:rPr>
        <w:t>E</w:t>
      </w:r>
      <w:r w:rsidRPr="003E2502">
        <w:rPr>
          <w:rFonts w:cs="Calibri"/>
        </w:rPr>
        <w:t>vent and not seeded, they must apply to the selectors for a seeding giving details of recent matches played with results and game scores.</w:t>
      </w:r>
    </w:p>
    <w:p w:rsidR="008A6B11" w:rsidRPr="003E2502" w:rsidRDefault="008A6B11" w:rsidP="008A6B11">
      <w:pPr>
        <w:pStyle w:val="ListParagraph"/>
        <w:numPr>
          <w:ilvl w:val="0"/>
          <w:numId w:val="9"/>
        </w:numPr>
        <w:suppressAutoHyphens/>
        <w:autoSpaceDN w:val="0"/>
        <w:spacing w:after="200"/>
        <w:contextualSpacing w:val="0"/>
        <w:jc w:val="both"/>
        <w:rPr>
          <w:rFonts w:cs="Calibri"/>
        </w:rPr>
      </w:pPr>
      <w:r w:rsidRPr="003E2502">
        <w:rPr>
          <w:rFonts w:cs="Calibri"/>
        </w:rPr>
        <w:t>Appeals on seedings must be made in writing to the selectors.  Selectors may notify any players who might be affected by the appeal.</w:t>
      </w:r>
    </w:p>
    <w:p w:rsidR="00EE015A" w:rsidRPr="003E2502" w:rsidRDefault="00EE015A" w:rsidP="00EE015A">
      <w:pPr>
        <w:pStyle w:val="ListParagraph"/>
        <w:suppressAutoHyphens/>
        <w:autoSpaceDN w:val="0"/>
        <w:spacing w:after="200"/>
        <w:ind w:left="0"/>
        <w:contextualSpacing w:val="0"/>
        <w:jc w:val="both"/>
        <w:rPr>
          <w:rFonts w:cs="Calibri"/>
        </w:rPr>
      </w:pPr>
      <w:r w:rsidRPr="003E2502">
        <w:rPr>
          <w:rFonts w:cs="Calibri"/>
        </w:rPr>
        <w:t>Clarification</w:t>
      </w:r>
      <w:r w:rsidR="000F7556" w:rsidRPr="003E2502">
        <w:rPr>
          <w:rFonts w:cs="Calibri"/>
        </w:rPr>
        <w:t xml:space="preserve"> of terms</w:t>
      </w:r>
    </w:p>
    <w:p w:rsidR="00EE015A" w:rsidRPr="003E2502" w:rsidRDefault="00EE015A" w:rsidP="00EE015A">
      <w:pPr>
        <w:pStyle w:val="ListParagraph"/>
        <w:numPr>
          <w:ilvl w:val="0"/>
          <w:numId w:val="10"/>
        </w:numPr>
        <w:suppressAutoHyphens/>
        <w:autoSpaceDN w:val="0"/>
        <w:spacing w:after="200"/>
        <w:contextualSpacing w:val="0"/>
        <w:jc w:val="both"/>
        <w:rPr>
          <w:rFonts w:cs="Calibri"/>
        </w:rPr>
      </w:pPr>
      <w:r w:rsidRPr="003E2502">
        <w:rPr>
          <w:rFonts w:cs="Calibri"/>
        </w:rPr>
        <w:t>“</w:t>
      </w:r>
      <w:smartTag w:uri="urn:schemas-microsoft-com:office:smarttags" w:element="PersonName">
        <w:r w:rsidRPr="003E2502">
          <w:rPr>
            <w:rFonts w:cs="Calibri"/>
          </w:rPr>
          <w:t>Irish Squash</w:t>
        </w:r>
      </w:smartTag>
      <w:r w:rsidRPr="003E2502">
        <w:rPr>
          <w:rFonts w:cs="Calibri"/>
        </w:rPr>
        <w:t xml:space="preserve"> Rankings – </w:t>
      </w:r>
      <w:r w:rsidR="001642FF" w:rsidRPr="003E2502">
        <w:rPr>
          <w:rFonts w:cs="Calibri"/>
        </w:rPr>
        <w:t>Women’s</w:t>
      </w:r>
      <w:r w:rsidRPr="003E2502">
        <w:rPr>
          <w:rFonts w:cs="Calibri"/>
        </w:rPr>
        <w:t xml:space="preserve"> Irish Rankings” is the ranking of players using the multipliers (explained elsewhere) and used for the team selection to go to the Women’s World Team Championship and the European Team Championships</w:t>
      </w:r>
      <w:r w:rsidR="007E4BC8" w:rsidRPr="003E2502">
        <w:rPr>
          <w:rFonts w:cs="Calibri"/>
        </w:rPr>
        <w:t>.</w:t>
      </w:r>
    </w:p>
    <w:p w:rsidR="00EE015A" w:rsidRPr="003E2502" w:rsidRDefault="00EE015A" w:rsidP="00EE015A">
      <w:pPr>
        <w:pStyle w:val="ListParagraph"/>
        <w:numPr>
          <w:ilvl w:val="0"/>
          <w:numId w:val="10"/>
        </w:numPr>
        <w:suppressAutoHyphens/>
        <w:autoSpaceDN w:val="0"/>
        <w:spacing w:after="200"/>
        <w:contextualSpacing w:val="0"/>
        <w:jc w:val="both"/>
        <w:rPr>
          <w:rFonts w:cs="Calibri"/>
        </w:rPr>
      </w:pPr>
      <w:r w:rsidRPr="003E2502">
        <w:rPr>
          <w:rFonts w:cs="Calibri"/>
        </w:rPr>
        <w:t>“</w:t>
      </w:r>
      <w:smartTag w:uri="urn:schemas-microsoft-com:office:smarttags" w:element="PersonName">
        <w:r w:rsidR="000F7556" w:rsidRPr="003E2502">
          <w:rPr>
            <w:rFonts w:cs="Calibri"/>
          </w:rPr>
          <w:t>Irish Squash</w:t>
        </w:r>
      </w:smartTag>
      <w:r w:rsidR="000F7556" w:rsidRPr="003E2502">
        <w:rPr>
          <w:rFonts w:cs="Calibri"/>
        </w:rPr>
        <w:t xml:space="preserve"> Grand Prix - </w:t>
      </w:r>
      <w:r w:rsidRPr="003E2502">
        <w:rPr>
          <w:rFonts w:cs="Calibri"/>
        </w:rPr>
        <w:t>Women’s Grand Prix Standing</w:t>
      </w:r>
      <w:r w:rsidR="000F7556" w:rsidRPr="003E2502">
        <w:rPr>
          <w:rFonts w:cs="Calibri"/>
        </w:rPr>
        <w:t>s</w:t>
      </w:r>
      <w:r w:rsidRPr="003E2502">
        <w:rPr>
          <w:rFonts w:cs="Calibri"/>
        </w:rPr>
        <w:t>” are the points gained in the Tour Events</w:t>
      </w:r>
      <w:r w:rsidR="007E4BC8" w:rsidRPr="003E2502">
        <w:rPr>
          <w:rFonts w:cs="Calibri"/>
        </w:rPr>
        <w:t>.</w:t>
      </w:r>
    </w:p>
    <w:p w:rsidR="00EE015A" w:rsidRPr="003E2502" w:rsidRDefault="000F7556" w:rsidP="00EE015A">
      <w:pPr>
        <w:pStyle w:val="ListParagraph"/>
        <w:numPr>
          <w:ilvl w:val="0"/>
          <w:numId w:val="10"/>
        </w:numPr>
        <w:suppressAutoHyphens/>
        <w:autoSpaceDN w:val="0"/>
        <w:spacing w:after="200"/>
        <w:contextualSpacing w:val="0"/>
        <w:jc w:val="both"/>
        <w:rPr>
          <w:rFonts w:cs="Calibri"/>
        </w:rPr>
      </w:pPr>
      <w:r w:rsidRPr="003E2502">
        <w:rPr>
          <w:rFonts w:cs="Calibri"/>
        </w:rPr>
        <w:t>“</w:t>
      </w:r>
      <w:smartTag w:uri="urn:schemas-microsoft-com:office:smarttags" w:element="PersonName">
        <w:r w:rsidRPr="003E2502">
          <w:rPr>
            <w:rFonts w:cs="Calibri"/>
          </w:rPr>
          <w:t>Irish Squash</w:t>
        </w:r>
      </w:smartTag>
      <w:r w:rsidRPr="003E2502">
        <w:rPr>
          <w:rFonts w:cs="Calibri"/>
        </w:rPr>
        <w:t xml:space="preserve"> </w:t>
      </w:r>
      <w:r w:rsidR="00EE015A" w:rsidRPr="003E2502">
        <w:rPr>
          <w:rFonts w:cs="Calibri"/>
        </w:rPr>
        <w:t xml:space="preserve">Events </w:t>
      </w:r>
      <w:r w:rsidRPr="003E2502">
        <w:rPr>
          <w:rFonts w:cs="Calibri"/>
        </w:rPr>
        <w:t>S</w:t>
      </w:r>
      <w:r w:rsidR="00EE015A" w:rsidRPr="003E2502">
        <w:rPr>
          <w:rFonts w:cs="Calibri"/>
        </w:rPr>
        <w:t xml:space="preserve">eeding </w:t>
      </w:r>
      <w:r w:rsidRPr="003E2502">
        <w:rPr>
          <w:rFonts w:cs="Calibri"/>
        </w:rPr>
        <w:t>L</w:t>
      </w:r>
      <w:r w:rsidR="00EE015A" w:rsidRPr="003E2502">
        <w:rPr>
          <w:rFonts w:cs="Calibri"/>
        </w:rPr>
        <w:t>adder</w:t>
      </w:r>
      <w:r w:rsidR="001642FF" w:rsidRPr="003E2502">
        <w:rPr>
          <w:rFonts w:cs="Calibri"/>
        </w:rPr>
        <w:t>” is</w:t>
      </w:r>
      <w:r w:rsidRPr="003E2502">
        <w:rPr>
          <w:rFonts w:cs="Calibri"/>
        </w:rPr>
        <w:t xml:space="preserve"> the player order t</w:t>
      </w:r>
      <w:r w:rsidR="00EE015A" w:rsidRPr="003E2502">
        <w:rPr>
          <w:rFonts w:cs="Calibri"/>
        </w:rPr>
        <w:t>hat is used for seeding players in Tour Events</w:t>
      </w:r>
      <w:r w:rsidR="007E4BC8" w:rsidRPr="003E2502">
        <w:rPr>
          <w:rFonts w:cs="Calibri"/>
        </w:rPr>
        <w:t>.</w:t>
      </w:r>
    </w:p>
    <w:p w:rsidR="00EB73C1" w:rsidRPr="003E2502" w:rsidRDefault="00EB73C1" w:rsidP="00EB73C1">
      <w:pPr>
        <w:rPr>
          <w:rFonts w:cs="Calibri"/>
        </w:rPr>
      </w:pPr>
    </w:p>
    <w:p w:rsidR="00547F9E" w:rsidRPr="003E2502" w:rsidRDefault="00547F9E" w:rsidP="00547F9E">
      <w:pPr>
        <w:rPr>
          <w:rFonts w:cs="Calibri"/>
          <w:b/>
          <w:sz w:val="24"/>
        </w:rPr>
      </w:pPr>
      <w:r w:rsidRPr="003E2502">
        <w:rPr>
          <w:rFonts w:cs="Calibri"/>
          <w:b/>
          <w:sz w:val="24"/>
        </w:rPr>
        <w:t>Tournament Withdrawals</w:t>
      </w:r>
    </w:p>
    <w:p w:rsidR="00492ED0" w:rsidRPr="003E2502" w:rsidRDefault="00547F9E" w:rsidP="008A6B11">
      <w:pPr>
        <w:jc w:val="both"/>
        <w:rPr>
          <w:rFonts w:cs="Calibri"/>
        </w:rPr>
      </w:pPr>
      <w:r w:rsidRPr="003E2502">
        <w:rPr>
          <w:rFonts w:cs="Calibri"/>
        </w:rPr>
        <w:t>I</w:t>
      </w:r>
      <w:r w:rsidR="00DF64AE" w:rsidRPr="003E2502">
        <w:rPr>
          <w:rFonts w:cs="Calibri"/>
        </w:rPr>
        <w:t>f a player withdraws</w:t>
      </w:r>
      <w:r w:rsidRPr="003E2502">
        <w:rPr>
          <w:rFonts w:cs="Calibri"/>
        </w:rPr>
        <w:t xml:space="preserve"> </w:t>
      </w:r>
      <w:r w:rsidR="00492ED0" w:rsidRPr="003E2502">
        <w:rPr>
          <w:rFonts w:cs="Calibri"/>
        </w:rPr>
        <w:t xml:space="preserve">during </w:t>
      </w:r>
      <w:r w:rsidRPr="003E2502">
        <w:rPr>
          <w:rFonts w:cs="Calibri"/>
        </w:rPr>
        <w:t xml:space="preserve">an event they will receive no points unless a valid medical certificate is received by </w:t>
      </w:r>
      <w:smartTag w:uri="urn:schemas-microsoft-com:office:smarttags" w:element="PersonName">
        <w:r w:rsidRPr="003E2502">
          <w:rPr>
            <w:rFonts w:cs="Calibri"/>
          </w:rPr>
          <w:t>Irish Squash</w:t>
        </w:r>
      </w:smartTag>
      <w:r w:rsidRPr="003E2502">
        <w:rPr>
          <w:rFonts w:cs="Calibri"/>
        </w:rPr>
        <w:t xml:space="preserve"> within 1 week of the event </w:t>
      </w:r>
      <w:r w:rsidR="00DF64AE" w:rsidRPr="003E2502">
        <w:rPr>
          <w:rFonts w:cs="Calibri"/>
        </w:rPr>
        <w:t xml:space="preserve">concluding. Any player that withdraws after the draw for an event is published may be subject to disciplinary action by </w:t>
      </w:r>
      <w:smartTag w:uri="urn:schemas-microsoft-com:office:smarttags" w:element="PersonName">
        <w:r w:rsidR="00DF64AE" w:rsidRPr="003E2502">
          <w:rPr>
            <w:rFonts w:cs="Calibri"/>
          </w:rPr>
          <w:t>Irish Squash</w:t>
        </w:r>
      </w:smartTag>
      <w:r w:rsidR="00DF64AE" w:rsidRPr="003E2502">
        <w:rPr>
          <w:rFonts w:cs="Calibri"/>
        </w:rPr>
        <w:t>.</w:t>
      </w:r>
    </w:p>
    <w:p w:rsidR="00B913E4" w:rsidRPr="003E2502" w:rsidRDefault="00B913E4" w:rsidP="008A6B11">
      <w:pPr>
        <w:jc w:val="both"/>
        <w:rPr>
          <w:rFonts w:cs="Calibri"/>
          <w:b/>
          <w:sz w:val="28"/>
        </w:rPr>
      </w:pPr>
    </w:p>
    <w:p w:rsidR="00181504" w:rsidRPr="003E2502" w:rsidRDefault="00181504" w:rsidP="00EB73C1">
      <w:pPr>
        <w:rPr>
          <w:rFonts w:cs="Calibri"/>
          <w:b/>
          <w:sz w:val="28"/>
        </w:rPr>
      </w:pPr>
    </w:p>
    <w:p w:rsidR="00EB73C1" w:rsidRPr="003E2502" w:rsidRDefault="00CA2378" w:rsidP="00EB73C1">
      <w:pPr>
        <w:rPr>
          <w:rFonts w:cs="Calibri"/>
          <w:b/>
          <w:sz w:val="28"/>
        </w:rPr>
      </w:pPr>
      <w:r w:rsidRPr="003E2502">
        <w:rPr>
          <w:rFonts w:cs="Calibri"/>
          <w:b/>
          <w:sz w:val="28"/>
        </w:rPr>
        <w:lastRenderedPageBreak/>
        <w:t xml:space="preserve">Irish Senior </w:t>
      </w:r>
      <w:r w:rsidR="000A2CC9" w:rsidRPr="003E2502">
        <w:rPr>
          <w:rFonts w:cs="Calibri"/>
          <w:b/>
          <w:sz w:val="28"/>
        </w:rPr>
        <w:t>Women</w:t>
      </w:r>
      <w:r w:rsidRPr="003E2502">
        <w:rPr>
          <w:rFonts w:cs="Calibri"/>
          <w:b/>
          <w:sz w:val="28"/>
        </w:rPr>
        <w:t xml:space="preserve">: </w:t>
      </w:r>
      <w:r w:rsidR="00EB73C1" w:rsidRPr="003E2502">
        <w:rPr>
          <w:rFonts w:cs="Calibri"/>
          <w:b/>
          <w:sz w:val="28"/>
        </w:rPr>
        <w:t>Team Selection Policy</w:t>
      </w:r>
    </w:p>
    <w:p w:rsidR="00CD13C2" w:rsidRPr="003E2502" w:rsidRDefault="002448E2">
      <w:pPr>
        <w:rPr>
          <w:rFonts w:cs="Calibri"/>
          <w:b/>
          <w:sz w:val="24"/>
        </w:rPr>
      </w:pPr>
      <w:r w:rsidRPr="003E2502">
        <w:rPr>
          <w:rFonts w:cs="Calibri"/>
          <w:b/>
          <w:sz w:val="24"/>
        </w:rPr>
        <w:t xml:space="preserve">Selection Criteria </w:t>
      </w:r>
    </w:p>
    <w:p w:rsidR="003E4F85" w:rsidRPr="003E2502" w:rsidRDefault="00922702" w:rsidP="00E97565">
      <w:pPr>
        <w:jc w:val="both"/>
        <w:rPr>
          <w:rFonts w:cs="Calibri"/>
          <w:b/>
          <w:i/>
        </w:rPr>
      </w:pPr>
      <w:r w:rsidRPr="003E2502">
        <w:rPr>
          <w:rFonts w:cs="Calibri"/>
        </w:rPr>
        <w:t xml:space="preserve">The selection criteria for the Irish Senior team for European and World Championships will be based on the </w:t>
      </w:r>
      <w:r w:rsidR="00D54285" w:rsidRPr="003E2502">
        <w:rPr>
          <w:rFonts w:cs="Calibri"/>
        </w:rPr>
        <w:t xml:space="preserve">last published rankings prior to the selection date. The selection date will be determined by the selection committee but will be dependent on the date required for team nominations provided by the European or World Squash Federation. The date of the rankings used for selection and the actual team selection date will be published on the </w:t>
      </w:r>
      <w:smartTag w:uri="urn:schemas-microsoft-com:office:smarttags" w:element="PersonName">
        <w:r w:rsidR="00D54285" w:rsidRPr="003E2502">
          <w:rPr>
            <w:rFonts w:cs="Calibri"/>
          </w:rPr>
          <w:t>Irish Squash</w:t>
        </w:r>
      </w:smartTag>
      <w:r w:rsidR="00D54285" w:rsidRPr="003E2502">
        <w:rPr>
          <w:rFonts w:cs="Calibri"/>
        </w:rPr>
        <w:t xml:space="preserve"> web site as soon as it is known.</w:t>
      </w:r>
      <w:r w:rsidR="009E12BE" w:rsidRPr="003E2502">
        <w:rPr>
          <w:rFonts w:cs="Calibri"/>
        </w:rPr>
        <w:t xml:space="preserve"> It </w:t>
      </w:r>
      <w:r w:rsidR="00492ED0" w:rsidRPr="003E2502">
        <w:rPr>
          <w:rFonts w:cs="Calibri"/>
        </w:rPr>
        <w:t xml:space="preserve">is </w:t>
      </w:r>
      <w:r w:rsidR="009E12BE" w:rsidRPr="003E2502">
        <w:rPr>
          <w:rFonts w:cs="Calibri"/>
        </w:rPr>
        <w:t xml:space="preserve">the responsibility of individual players to find out </w:t>
      </w:r>
      <w:r w:rsidR="000530EA" w:rsidRPr="003E2502">
        <w:rPr>
          <w:rFonts w:cs="Calibri"/>
        </w:rPr>
        <w:t xml:space="preserve">what </w:t>
      </w:r>
      <w:r w:rsidR="009E12BE" w:rsidRPr="003E2502">
        <w:rPr>
          <w:rFonts w:cs="Calibri"/>
        </w:rPr>
        <w:t xml:space="preserve">the selection dates </w:t>
      </w:r>
      <w:r w:rsidR="000530EA" w:rsidRPr="003E2502">
        <w:rPr>
          <w:rFonts w:cs="Calibri"/>
        </w:rPr>
        <w:t xml:space="preserve">are </w:t>
      </w:r>
      <w:r w:rsidR="009E12BE" w:rsidRPr="003E2502">
        <w:rPr>
          <w:rFonts w:cs="Calibri"/>
        </w:rPr>
        <w:t>and understand how this will affect their eligibility and impact their ranking at the time of selection.</w:t>
      </w:r>
    </w:p>
    <w:p w:rsidR="00D54285" w:rsidRPr="003E2502" w:rsidRDefault="00D54285" w:rsidP="00E97565">
      <w:pPr>
        <w:jc w:val="both"/>
        <w:rPr>
          <w:rFonts w:cs="Calibri"/>
        </w:rPr>
      </w:pPr>
    </w:p>
    <w:p w:rsidR="00D54285" w:rsidRPr="003E2502" w:rsidRDefault="00E95FF8" w:rsidP="00E97565">
      <w:pPr>
        <w:jc w:val="both"/>
        <w:rPr>
          <w:rFonts w:cs="Calibri"/>
        </w:rPr>
      </w:pPr>
      <w:r w:rsidRPr="003E2502">
        <w:rPr>
          <w:rFonts w:cs="Calibri"/>
        </w:rPr>
        <w:t>The rankings will be used to</w:t>
      </w:r>
      <w:r w:rsidR="000F383E" w:rsidRPr="003E2502">
        <w:rPr>
          <w:rFonts w:cs="Calibri"/>
        </w:rPr>
        <w:t xml:space="preserve"> select the members of the team. In exceptional circumstances only</w:t>
      </w:r>
      <w:r w:rsidR="00E21103" w:rsidRPr="003E2502">
        <w:rPr>
          <w:rFonts w:cs="Calibri"/>
        </w:rPr>
        <w:t>,</w:t>
      </w:r>
      <w:r w:rsidR="000F383E" w:rsidRPr="003E2502">
        <w:rPr>
          <w:rFonts w:cs="Calibri"/>
        </w:rPr>
        <w:t xml:space="preserve"> the selectors may use up to </w:t>
      </w:r>
      <w:r w:rsidR="00CB0C60" w:rsidRPr="003E2502">
        <w:rPr>
          <w:rFonts w:cs="Calibri"/>
        </w:rPr>
        <w:t xml:space="preserve">two </w:t>
      </w:r>
      <w:r w:rsidRPr="003E2502">
        <w:rPr>
          <w:rFonts w:cs="Calibri"/>
        </w:rPr>
        <w:t>wildcard</w:t>
      </w:r>
      <w:r w:rsidR="000F383E" w:rsidRPr="003E2502">
        <w:rPr>
          <w:rFonts w:cs="Calibri"/>
        </w:rPr>
        <w:t>s in selecting the team.</w:t>
      </w:r>
      <w:r w:rsidR="00710642" w:rsidRPr="003E2502">
        <w:rPr>
          <w:rFonts w:cs="Calibri"/>
        </w:rPr>
        <w:t xml:space="preserve"> A wildc</w:t>
      </w:r>
      <w:r w:rsidR="000F383E" w:rsidRPr="003E2502">
        <w:rPr>
          <w:rFonts w:cs="Calibri"/>
        </w:rPr>
        <w:t>ard selection will be based on</w:t>
      </w:r>
      <w:r w:rsidR="00710642" w:rsidRPr="003E2502">
        <w:rPr>
          <w:rFonts w:cs="Calibri"/>
        </w:rPr>
        <w:t>:</w:t>
      </w:r>
    </w:p>
    <w:p w:rsidR="003E4F85" w:rsidRPr="003E2502" w:rsidRDefault="003E4F85" w:rsidP="00E97565">
      <w:pPr>
        <w:jc w:val="both"/>
        <w:rPr>
          <w:rFonts w:cs="Calibri"/>
        </w:rPr>
      </w:pPr>
    </w:p>
    <w:p w:rsidR="00710642" w:rsidRPr="003E2502" w:rsidRDefault="00710642" w:rsidP="00710642">
      <w:pPr>
        <w:pStyle w:val="ListParagraph"/>
        <w:numPr>
          <w:ilvl w:val="0"/>
          <w:numId w:val="5"/>
        </w:numPr>
        <w:rPr>
          <w:rFonts w:cs="Calibri"/>
        </w:rPr>
      </w:pPr>
      <w:r w:rsidRPr="003E2502">
        <w:rPr>
          <w:rFonts w:cs="Calibri"/>
        </w:rPr>
        <w:t>Current form</w:t>
      </w:r>
      <w:r w:rsidR="009F1149" w:rsidRPr="003E2502">
        <w:rPr>
          <w:rFonts w:cs="Calibri"/>
        </w:rPr>
        <w:t xml:space="preserve"> &amp; recent results</w:t>
      </w:r>
    </w:p>
    <w:p w:rsidR="00710642" w:rsidRPr="003E2502" w:rsidRDefault="00710642" w:rsidP="00710642">
      <w:pPr>
        <w:pStyle w:val="ListParagraph"/>
        <w:numPr>
          <w:ilvl w:val="0"/>
          <w:numId w:val="5"/>
        </w:numPr>
        <w:rPr>
          <w:rFonts w:cs="Calibri"/>
        </w:rPr>
      </w:pPr>
      <w:r w:rsidRPr="003E2502">
        <w:rPr>
          <w:rFonts w:cs="Calibri"/>
        </w:rPr>
        <w:t>Commitment</w:t>
      </w:r>
    </w:p>
    <w:p w:rsidR="00710642" w:rsidRPr="003E2502" w:rsidRDefault="000530EA" w:rsidP="00710642">
      <w:pPr>
        <w:pStyle w:val="ListParagraph"/>
        <w:numPr>
          <w:ilvl w:val="0"/>
          <w:numId w:val="5"/>
        </w:numPr>
        <w:rPr>
          <w:rFonts w:cs="Calibri"/>
        </w:rPr>
      </w:pPr>
      <w:r w:rsidRPr="003E2502">
        <w:rPr>
          <w:rFonts w:cs="Calibri"/>
        </w:rPr>
        <w:t>Consideration and o</w:t>
      </w:r>
      <w:r w:rsidR="00710642" w:rsidRPr="003E2502">
        <w:rPr>
          <w:rFonts w:cs="Calibri"/>
        </w:rPr>
        <w:t>pinion of the selectors</w:t>
      </w:r>
    </w:p>
    <w:p w:rsidR="00710642" w:rsidRPr="003E2502" w:rsidRDefault="00710642">
      <w:pPr>
        <w:rPr>
          <w:rFonts w:cs="Calibri"/>
        </w:rPr>
      </w:pPr>
    </w:p>
    <w:p w:rsidR="008A5C1D" w:rsidRPr="003E2502" w:rsidRDefault="008A5C1D" w:rsidP="00E97565">
      <w:pPr>
        <w:jc w:val="both"/>
        <w:rPr>
          <w:rFonts w:cs="Calibri"/>
          <w:lang w:val="en-IE"/>
        </w:rPr>
      </w:pPr>
      <w:r w:rsidRPr="003E2502">
        <w:rPr>
          <w:rFonts w:cs="Calibri"/>
          <w:lang w:val="en-IE"/>
        </w:rPr>
        <w:t xml:space="preserve">It is in each player’s best interest to forward any </w:t>
      </w:r>
      <w:r w:rsidR="00356B17" w:rsidRPr="003E2502">
        <w:rPr>
          <w:rFonts w:cs="Calibri"/>
          <w:lang w:val="en-IE"/>
        </w:rPr>
        <w:t xml:space="preserve">additional </w:t>
      </w:r>
      <w:r w:rsidRPr="003E2502">
        <w:rPr>
          <w:rFonts w:cs="Calibri"/>
          <w:lang w:val="en-IE"/>
        </w:rPr>
        <w:t>relevant results from head to heads, closed events or WISPA tournaments to the selection committee.</w:t>
      </w:r>
    </w:p>
    <w:p w:rsidR="008A5C1D" w:rsidRPr="003E2502" w:rsidRDefault="008A5C1D" w:rsidP="00E97565">
      <w:pPr>
        <w:jc w:val="both"/>
        <w:rPr>
          <w:rFonts w:cs="Calibri"/>
          <w:lang w:val="en-IE"/>
        </w:rPr>
      </w:pPr>
    </w:p>
    <w:p w:rsidR="0078568C" w:rsidRPr="003E2502" w:rsidRDefault="000530EA" w:rsidP="00E97565">
      <w:pPr>
        <w:jc w:val="both"/>
        <w:rPr>
          <w:rFonts w:cs="Calibri"/>
        </w:rPr>
      </w:pPr>
      <w:r w:rsidRPr="003E2502">
        <w:rPr>
          <w:rFonts w:cs="Calibri"/>
        </w:rPr>
        <w:t xml:space="preserve">The team </w:t>
      </w:r>
      <w:r w:rsidR="0078568C" w:rsidRPr="003E2502">
        <w:rPr>
          <w:rFonts w:cs="Calibri"/>
        </w:rPr>
        <w:t xml:space="preserve">to travel will be </w:t>
      </w:r>
      <w:r w:rsidRPr="003E2502">
        <w:rPr>
          <w:rFonts w:cs="Calibri"/>
        </w:rPr>
        <w:t>selected using these criteria</w:t>
      </w:r>
      <w:r w:rsidR="0078568C" w:rsidRPr="003E2502">
        <w:rPr>
          <w:rFonts w:cs="Calibri"/>
        </w:rPr>
        <w:t>,</w:t>
      </w:r>
      <w:r w:rsidRPr="003E2502">
        <w:rPr>
          <w:rFonts w:cs="Calibri"/>
        </w:rPr>
        <w:t xml:space="preserve"> but </w:t>
      </w:r>
      <w:r w:rsidR="0078568C" w:rsidRPr="003E2502">
        <w:rPr>
          <w:rFonts w:cs="Calibri"/>
        </w:rPr>
        <w:t>the team order and player selection for each match at the European/World Championships will be decided by the coach.</w:t>
      </w:r>
    </w:p>
    <w:p w:rsidR="00B22EC2" w:rsidRPr="003E2502" w:rsidRDefault="00B22EC2" w:rsidP="00E97565">
      <w:pPr>
        <w:jc w:val="both"/>
        <w:rPr>
          <w:rFonts w:cs="Calibri"/>
        </w:rPr>
      </w:pPr>
    </w:p>
    <w:p w:rsidR="00B22EC2" w:rsidRPr="003E2502" w:rsidRDefault="000A3457" w:rsidP="00B22EC2">
      <w:pPr>
        <w:jc w:val="both"/>
        <w:rPr>
          <w:rFonts w:cs="Calibri"/>
        </w:rPr>
      </w:pPr>
      <w:r w:rsidRPr="003E2502">
        <w:rPr>
          <w:rFonts w:cs="Calibri"/>
        </w:rPr>
        <w:t xml:space="preserve">If a Wildcard is used to select a player </w:t>
      </w:r>
      <w:r w:rsidR="00B22EC2" w:rsidRPr="003E2502">
        <w:rPr>
          <w:rFonts w:cs="Calibri"/>
        </w:rPr>
        <w:t>to play in the European or World Championships then</w:t>
      </w:r>
      <w:r w:rsidRPr="003E2502">
        <w:rPr>
          <w:rFonts w:cs="Calibri"/>
        </w:rPr>
        <w:t xml:space="preserve"> the</w:t>
      </w:r>
      <w:r w:rsidR="00B22EC2" w:rsidRPr="003E2502">
        <w:rPr>
          <w:rFonts w:cs="Calibri"/>
        </w:rPr>
        <w:t xml:space="preserve"> </w:t>
      </w:r>
      <w:r w:rsidRPr="003E2502">
        <w:rPr>
          <w:rFonts w:cs="Calibri"/>
        </w:rPr>
        <w:t>player who missed selection due to the wild card selection shall be granted free entry all Tour Events for the following 12 months</w:t>
      </w:r>
      <w:r w:rsidR="00B22EC2" w:rsidRPr="003E2502">
        <w:rPr>
          <w:rFonts w:cs="Calibri"/>
        </w:rPr>
        <w:t>.</w:t>
      </w:r>
    </w:p>
    <w:p w:rsidR="00D56313" w:rsidRPr="003E2502" w:rsidRDefault="00D56313">
      <w:pPr>
        <w:rPr>
          <w:rFonts w:cs="Calibri"/>
          <w:b/>
          <w:sz w:val="24"/>
        </w:rPr>
      </w:pPr>
    </w:p>
    <w:p w:rsidR="0078568C" w:rsidRPr="003E2502" w:rsidRDefault="0078568C">
      <w:pPr>
        <w:rPr>
          <w:rFonts w:cs="Calibri"/>
          <w:b/>
          <w:sz w:val="24"/>
        </w:rPr>
      </w:pPr>
      <w:r w:rsidRPr="003E2502">
        <w:rPr>
          <w:rFonts w:cs="Calibri"/>
          <w:b/>
          <w:sz w:val="24"/>
        </w:rPr>
        <w:t>Selection Committee:</w:t>
      </w:r>
    </w:p>
    <w:p w:rsidR="00E95FF8" w:rsidRPr="003E2502" w:rsidRDefault="00E95FF8">
      <w:pPr>
        <w:rPr>
          <w:rFonts w:cs="Calibri"/>
        </w:rPr>
      </w:pPr>
      <w:r w:rsidRPr="003E2502">
        <w:rPr>
          <w:rFonts w:cs="Calibri"/>
        </w:rPr>
        <w:t xml:space="preserve">The Irish Senior </w:t>
      </w:r>
      <w:r w:rsidR="00B659CE" w:rsidRPr="003E2502">
        <w:rPr>
          <w:rFonts w:cs="Calibri"/>
        </w:rPr>
        <w:t>Wom</w:t>
      </w:r>
      <w:r w:rsidRPr="003E2502">
        <w:rPr>
          <w:rFonts w:cs="Calibri"/>
        </w:rPr>
        <w:t>en’s Selection Committee for 201</w:t>
      </w:r>
      <w:r w:rsidR="0098778B" w:rsidRPr="003E2502">
        <w:rPr>
          <w:rFonts w:cs="Calibri"/>
        </w:rPr>
        <w:t>4</w:t>
      </w:r>
      <w:r w:rsidR="00C16A7F" w:rsidRPr="003E2502">
        <w:rPr>
          <w:rFonts w:cs="Calibri"/>
        </w:rPr>
        <w:t>/201</w:t>
      </w:r>
      <w:r w:rsidR="0098778B" w:rsidRPr="003E2502">
        <w:rPr>
          <w:rFonts w:cs="Calibri"/>
        </w:rPr>
        <w:t>5</w:t>
      </w:r>
      <w:r w:rsidRPr="003E2502">
        <w:rPr>
          <w:rFonts w:cs="Calibri"/>
        </w:rPr>
        <w:t xml:space="preserve"> is:</w:t>
      </w:r>
    </w:p>
    <w:p w:rsidR="00E95FF8" w:rsidRPr="003E2502" w:rsidRDefault="00E95FF8">
      <w:pPr>
        <w:rPr>
          <w:rFonts w:cs="Calibri"/>
        </w:rPr>
      </w:pPr>
    </w:p>
    <w:p w:rsidR="00E95FF8" w:rsidRPr="003E2502" w:rsidRDefault="00851AB2" w:rsidP="00E95FF8">
      <w:pPr>
        <w:pStyle w:val="ListParagraph"/>
        <w:numPr>
          <w:ilvl w:val="0"/>
          <w:numId w:val="4"/>
        </w:numPr>
        <w:rPr>
          <w:rFonts w:cs="Calibri"/>
        </w:rPr>
      </w:pPr>
      <w:smartTag w:uri="urn:schemas-microsoft-com:office:smarttags" w:element="PersonName">
        <w:r w:rsidRPr="003E2502">
          <w:rPr>
            <w:rFonts w:cs="Calibri"/>
          </w:rPr>
          <w:t>Hadrian Stiff</w:t>
        </w:r>
      </w:smartTag>
    </w:p>
    <w:p w:rsidR="00E95FF8" w:rsidRDefault="00851AB2" w:rsidP="00E95FF8">
      <w:pPr>
        <w:pStyle w:val="ListParagraph"/>
        <w:numPr>
          <w:ilvl w:val="0"/>
          <w:numId w:val="4"/>
        </w:numPr>
        <w:rPr>
          <w:rFonts w:cs="Calibri"/>
        </w:rPr>
      </w:pPr>
      <w:r w:rsidRPr="003E2502">
        <w:rPr>
          <w:rFonts w:cs="Calibri"/>
        </w:rPr>
        <w:t>Anne Costello</w:t>
      </w:r>
    </w:p>
    <w:p w:rsidR="001726B0" w:rsidRPr="003E2502" w:rsidRDefault="001726B0" w:rsidP="00E95FF8">
      <w:pPr>
        <w:pStyle w:val="ListParagraph"/>
        <w:numPr>
          <w:ilvl w:val="0"/>
          <w:numId w:val="4"/>
        </w:numPr>
        <w:rPr>
          <w:rFonts w:cs="Calibri"/>
        </w:rPr>
      </w:pPr>
      <w:r>
        <w:rPr>
          <w:rFonts w:cs="Calibri"/>
        </w:rPr>
        <w:t>Rosie Barry</w:t>
      </w:r>
    </w:p>
    <w:p w:rsidR="00C92A4D" w:rsidRPr="003E2502" w:rsidRDefault="00C92A4D">
      <w:pPr>
        <w:rPr>
          <w:rFonts w:cs="Calibri"/>
          <w:b/>
          <w:sz w:val="24"/>
        </w:rPr>
      </w:pPr>
      <w:bookmarkStart w:id="0" w:name="_GoBack"/>
      <w:bookmarkEnd w:id="0"/>
    </w:p>
    <w:p w:rsidR="009E12BE" w:rsidRPr="003E2502" w:rsidRDefault="009E12BE">
      <w:pPr>
        <w:rPr>
          <w:rFonts w:cs="Calibri"/>
          <w:b/>
          <w:sz w:val="24"/>
        </w:rPr>
      </w:pPr>
      <w:r w:rsidRPr="003E2502">
        <w:rPr>
          <w:rFonts w:cs="Calibri"/>
          <w:b/>
          <w:sz w:val="24"/>
        </w:rPr>
        <w:t>Approx</w:t>
      </w:r>
      <w:r w:rsidR="00EB73C1" w:rsidRPr="003E2502">
        <w:rPr>
          <w:rFonts w:cs="Calibri"/>
          <w:b/>
          <w:sz w:val="24"/>
        </w:rPr>
        <w:t>imate</w:t>
      </w:r>
      <w:r w:rsidRPr="003E2502">
        <w:rPr>
          <w:rFonts w:cs="Calibri"/>
          <w:b/>
          <w:sz w:val="24"/>
        </w:rPr>
        <w:t xml:space="preserve"> dates:</w:t>
      </w:r>
    </w:p>
    <w:p w:rsidR="00EB73C1" w:rsidRPr="003E2502" w:rsidRDefault="00EB73C1" w:rsidP="00E97565">
      <w:pPr>
        <w:jc w:val="both"/>
        <w:rPr>
          <w:rFonts w:cs="Calibri"/>
        </w:rPr>
      </w:pPr>
      <w:r w:rsidRPr="003E2502">
        <w:rPr>
          <w:rFonts w:cs="Calibri"/>
        </w:rPr>
        <w:t>The dates for ma</w:t>
      </w:r>
      <w:r w:rsidR="001642FF" w:rsidRPr="003E2502">
        <w:rPr>
          <w:rFonts w:cs="Calibri"/>
        </w:rPr>
        <w:t>jor tournaments are as follows:</w:t>
      </w:r>
    </w:p>
    <w:p w:rsidR="00DB1B38" w:rsidRPr="00DB1B38" w:rsidRDefault="00D3428F" w:rsidP="0098778B">
      <w:pPr>
        <w:pStyle w:val="ListParagraph"/>
        <w:numPr>
          <w:ilvl w:val="0"/>
          <w:numId w:val="4"/>
        </w:numPr>
        <w:rPr>
          <w:rFonts w:cs="Calibri"/>
          <w:color w:val="FF0000"/>
        </w:rPr>
      </w:pPr>
      <w:r w:rsidRPr="00DB1B38">
        <w:rPr>
          <w:rFonts w:cs="Calibri"/>
        </w:rPr>
        <w:t xml:space="preserve">World Team Championships: </w:t>
      </w:r>
      <w:r w:rsidR="000F7556" w:rsidRPr="00DB1B38">
        <w:rPr>
          <w:rFonts w:cs="Calibri"/>
        </w:rPr>
        <w:t xml:space="preserve"> </w:t>
      </w:r>
      <w:r w:rsidR="00D1159E" w:rsidRPr="00DB1B38">
        <w:rPr>
          <w:rFonts w:cs="Calibri"/>
        </w:rPr>
        <w:t>Canada: 1</w:t>
      </w:r>
      <w:r w:rsidR="00D1159E" w:rsidRPr="00DB1B38">
        <w:rPr>
          <w:rFonts w:cs="Calibri"/>
          <w:vertAlign w:val="superscript"/>
        </w:rPr>
        <w:t>st</w:t>
      </w:r>
      <w:r w:rsidR="00D1159E" w:rsidRPr="00DB1B38">
        <w:rPr>
          <w:rFonts w:cs="Calibri"/>
        </w:rPr>
        <w:t xml:space="preserve"> – 6</w:t>
      </w:r>
      <w:r w:rsidR="00D1159E" w:rsidRPr="00DB1B38">
        <w:rPr>
          <w:rFonts w:cs="Calibri"/>
          <w:vertAlign w:val="superscript"/>
        </w:rPr>
        <w:t>th</w:t>
      </w:r>
      <w:r w:rsidR="00D1159E" w:rsidRPr="00DB1B38">
        <w:rPr>
          <w:rFonts w:cs="Calibri"/>
        </w:rPr>
        <w:t xml:space="preserve"> </w:t>
      </w:r>
      <w:r w:rsidR="000F7556" w:rsidRPr="00DB1B38">
        <w:rPr>
          <w:rFonts w:cs="Calibri"/>
        </w:rPr>
        <w:t>December</w:t>
      </w:r>
      <w:r w:rsidRPr="00DB1B38">
        <w:rPr>
          <w:rFonts w:cs="Calibri"/>
        </w:rPr>
        <w:t xml:space="preserve"> 2014</w:t>
      </w:r>
      <w:r w:rsidR="005933DC" w:rsidRPr="00DB1B38">
        <w:rPr>
          <w:rFonts w:cs="Calibri"/>
        </w:rPr>
        <w:t xml:space="preserve"> </w:t>
      </w:r>
      <w:r w:rsidR="005933DC" w:rsidRPr="00DB1B38">
        <w:rPr>
          <w:rFonts w:cs="Calibri"/>
          <w:color w:val="FF0000"/>
        </w:rPr>
        <w:t>(</w:t>
      </w:r>
      <w:r w:rsidR="00DB1B38" w:rsidRPr="00DB1B38">
        <w:rPr>
          <w:rFonts w:cs="Calibri"/>
          <w:color w:val="FF0000"/>
        </w:rPr>
        <w:t>30</w:t>
      </w:r>
      <w:r w:rsidR="00DB1B38">
        <w:rPr>
          <w:rFonts w:cs="Calibri"/>
          <w:color w:val="FF0000"/>
        </w:rPr>
        <w:t>/9/14</w:t>
      </w:r>
      <w:r w:rsidR="00DB1B38" w:rsidRPr="00DB1B38">
        <w:rPr>
          <w:rFonts w:cs="Calibri"/>
          <w:color w:val="FF0000"/>
        </w:rPr>
        <w:t xml:space="preserve"> selection date)</w:t>
      </w:r>
    </w:p>
    <w:p w:rsidR="0098778B" w:rsidRPr="00DB1B38" w:rsidRDefault="00DB1B38" w:rsidP="0098778B">
      <w:pPr>
        <w:pStyle w:val="ListParagraph"/>
        <w:numPr>
          <w:ilvl w:val="0"/>
          <w:numId w:val="4"/>
        </w:numPr>
        <w:rPr>
          <w:rFonts w:cs="Calibri"/>
        </w:rPr>
      </w:pPr>
      <w:r>
        <w:rPr>
          <w:rFonts w:cs="Calibri"/>
        </w:rPr>
        <w:t>E</w:t>
      </w:r>
      <w:r w:rsidR="0098778B" w:rsidRPr="00DB1B38">
        <w:rPr>
          <w:rFonts w:cs="Calibri"/>
        </w:rPr>
        <w:t xml:space="preserve">uropean Team Championships:  </w:t>
      </w:r>
      <w:proofErr w:type="spellStart"/>
      <w:r w:rsidR="005933DC" w:rsidRPr="00DB1B38">
        <w:rPr>
          <w:rFonts w:cs="Calibri"/>
        </w:rPr>
        <w:t>Herning</w:t>
      </w:r>
      <w:proofErr w:type="spellEnd"/>
      <w:r w:rsidR="005933DC" w:rsidRPr="00DB1B38">
        <w:rPr>
          <w:rFonts w:cs="Calibri"/>
        </w:rPr>
        <w:t>, Denmark</w:t>
      </w:r>
      <w:r w:rsidR="0098778B" w:rsidRPr="00DB1B38">
        <w:rPr>
          <w:rFonts w:cs="Calibri"/>
        </w:rPr>
        <w:t xml:space="preserve">: </w:t>
      </w:r>
      <w:r w:rsidR="005933DC" w:rsidRPr="00DB1B38">
        <w:rPr>
          <w:rFonts w:cs="Calibri"/>
        </w:rPr>
        <w:t>29</w:t>
      </w:r>
      <w:r w:rsidR="0098778B" w:rsidRPr="00DB1B38">
        <w:rPr>
          <w:rFonts w:cs="Calibri"/>
          <w:vertAlign w:val="superscript"/>
        </w:rPr>
        <w:t>th</w:t>
      </w:r>
      <w:r w:rsidR="0098778B" w:rsidRPr="00DB1B38">
        <w:rPr>
          <w:rFonts w:cs="Calibri"/>
        </w:rPr>
        <w:t xml:space="preserve"> April – </w:t>
      </w:r>
      <w:r w:rsidR="005933DC" w:rsidRPr="00DB1B38">
        <w:rPr>
          <w:rFonts w:cs="Calibri"/>
        </w:rPr>
        <w:t>2nd</w:t>
      </w:r>
      <w:r w:rsidR="0098778B" w:rsidRPr="00DB1B38">
        <w:rPr>
          <w:rFonts w:cs="Calibri"/>
        </w:rPr>
        <w:t xml:space="preserve"> May 201</w:t>
      </w:r>
      <w:r w:rsidR="005933DC" w:rsidRPr="00DB1B38">
        <w:rPr>
          <w:rFonts w:cs="Calibri"/>
        </w:rPr>
        <w:t>5</w:t>
      </w:r>
    </w:p>
    <w:p w:rsidR="00D3428F" w:rsidRPr="003E2502" w:rsidRDefault="00D3428F" w:rsidP="00D3428F">
      <w:pPr>
        <w:pStyle w:val="ListParagraph"/>
        <w:rPr>
          <w:rFonts w:cs="Calibri"/>
        </w:rPr>
      </w:pPr>
    </w:p>
    <w:p w:rsidR="00841F55" w:rsidRPr="003E2502" w:rsidRDefault="00841F55" w:rsidP="00E97565">
      <w:pPr>
        <w:jc w:val="both"/>
        <w:rPr>
          <w:rFonts w:cs="Calibri"/>
        </w:rPr>
      </w:pPr>
      <w:r w:rsidRPr="003E2502">
        <w:rPr>
          <w:rFonts w:cs="Calibri"/>
        </w:rPr>
        <w:t>Depending on the dates a major tournament is being held, the selection committee reserves the right to set additional criteria and/or run play</w:t>
      </w:r>
      <w:r w:rsidR="008A5C1D" w:rsidRPr="003E2502">
        <w:rPr>
          <w:rFonts w:cs="Calibri"/>
        </w:rPr>
        <w:t xml:space="preserve"> </w:t>
      </w:r>
      <w:r w:rsidRPr="003E2502">
        <w:rPr>
          <w:rFonts w:cs="Calibri"/>
        </w:rPr>
        <w:t>off matches to confirm form e.g. following the end of season summer break where no events have been played and there is a need to select and nominate a team before</w:t>
      </w:r>
      <w:r w:rsidR="00C92A4D" w:rsidRPr="003E2502">
        <w:rPr>
          <w:rFonts w:cs="Calibri"/>
        </w:rPr>
        <w:t xml:space="preserve"> or soon after </w:t>
      </w:r>
      <w:r w:rsidRPr="003E2502">
        <w:rPr>
          <w:rFonts w:cs="Calibri"/>
        </w:rPr>
        <w:t>the season commences</w:t>
      </w:r>
      <w:r w:rsidR="009B78A6" w:rsidRPr="003E2502">
        <w:rPr>
          <w:rFonts w:cs="Calibri"/>
        </w:rPr>
        <w:t>.</w:t>
      </w:r>
    </w:p>
    <w:sectPr w:rsidR="00841F55" w:rsidRPr="003E2502" w:rsidSect="00492ED0">
      <w:footerReference w:type="default" r:id="rId8"/>
      <w:pgSz w:w="11906" w:h="16838"/>
      <w:pgMar w:top="1258" w:right="1440" w:bottom="143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99" w:rsidRDefault="00341799" w:rsidP="005B0764">
      <w:pPr>
        <w:spacing w:line="240" w:lineRule="auto"/>
      </w:pPr>
      <w:r>
        <w:separator/>
      </w:r>
    </w:p>
  </w:endnote>
  <w:endnote w:type="continuationSeparator" w:id="0">
    <w:p w:rsidR="00341799" w:rsidRDefault="00341799" w:rsidP="005B0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64" w:rsidRDefault="005B0764">
    <w:pPr>
      <w:pStyle w:val="Footer"/>
      <w:jc w:val="center"/>
    </w:pPr>
    <w:r>
      <w:fldChar w:fldCharType="begin"/>
    </w:r>
    <w:r>
      <w:instrText xml:space="preserve"> PAGE   \* MERGEFORMAT </w:instrText>
    </w:r>
    <w:r>
      <w:fldChar w:fldCharType="separate"/>
    </w:r>
    <w:r w:rsidR="001726B0">
      <w:rPr>
        <w:noProof/>
      </w:rPr>
      <w:t>6</w:t>
    </w:r>
    <w:r>
      <w:rPr>
        <w:noProof/>
      </w:rPr>
      <w:fldChar w:fldCharType="end"/>
    </w:r>
  </w:p>
  <w:p w:rsidR="005B0764" w:rsidRDefault="005B0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99" w:rsidRDefault="00341799" w:rsidP="005B0764">
      <w:pPr>
        <w:spacing w:line="240" w:lineRule="auto"/>
      </w:pPr>
      <w:r>
        <w:separator/>
      </w:r>
    </w:p>
  </w:footnote>
  <w:footnote w:type="continuationSeparator" w:id="0">
    <w:p w:rsidR="00341799" w:rsidRDefault="00341799" w:rsidP="005B07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A86"/>
    <w:multiLevelType w:val="hybridMultilevel"/>
    <w:tmpl w:val="6CF80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AAA4589"/>
    <w:multiLevelType w:val="multilevel"/>
    <w:tmpl w:val="9B1C19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3B66722E"/>
    <w:multiLevelType w:val="hybridMultilevel"/>
    <w:tmpl w:val="29DC69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5114EBE"/>
    <w:multiLevelType w:val="hybridMultilevel"/>
    <w:tmpl w:val="42E8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46457B"/>
    <w:multiLevelType w:val="multilevel"/>
    <w:tmpl w:val="817629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5341196C"/>
    <w:multiLevelType w:val="hybridMultilevel"/>
    <w:tmpl w:val="E7683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7C60AFE"/>
    <w:multiLevelType w:val="hybridMultilevel"/>
    <w:tmpl w:val="C7E88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1377D0"/>
    <w:multiLevelType w:val="hybridMultilevel"/>
    <w:tmpl w:val="14F2DD20"/>
    <w:lvl w:ilvl="0" w:tplc="C840F2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F95802"/>
    <w:multiLevelType w:val="hybridMultilevel"/>
    <w:tmpl w:val="3EF21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EE4DE5"/>
    <w:multiLevelType w:val="hybridMultilevel"/>
    <w:tmpl w:val="2F7AC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9"/>
  </w:num>
  <w:num w:numId="6">
    <w:abstractNumId w:val="3"/>
  </w:num>
  <w:num w:numId="7">
    <w:abstractNumId w:val="0"/>
  </w:num>
  <w:num w:numId="8">
    <w:abstractNumId w:val="4"/>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E2"/>
    <w:rsid w:val="00015277"/>
    <w:rsid w:val="00046067"/>
    <w:rsid w:val="000530EA"/>
    <w:rsid w:val="00055771"/>
    <w:rsid w:val="000A1D90"/>
    <w:rsid w:val="000A2CC9"/>
    <w:rsid w:val="000A3457"/>
    <w:rsid w:val="000B211A"/>
    <w:rsid w:val="000C724D"/>
    <w:rsid w:val="000F383E"/>
    <w:rsid w:val="000F7556"/>
    <w:rsid w:val="00102AB7"/>
    <w:rsid w:val="00106A06"/>
    <w:rsid w:val="00137777"/>
    <w:rsid w:val="00163365"/>
    <w:rsid w:val="001642FF"/>
    <w:rsid w:val="001707FC"/>
    <w:rsid w:val="001726B0"/>
    <w:rsid w:val="00181504"/>
    <w:rsid w:val="00190298"/>
    <w:rsid w:val="001A2F18"/>
    <w:rsid w:val="001A3415"/>
    <w:rsid w:val="001B189C"/>
    <w:rsid w:val="001D3D19"/>
    <w:rsid w:val="001E0581"/>
    <w:rsid w:val="001F197F"/>
    <w:rsid w:val="00232E20"/>
    <w:rsid w:val="00233B0D"/>
    <w:rsid w:val="00235D04"/>
    <w:rsid w:val="002448E2"/>
    <w:rsid w:val="00280A3A"/>
    <w:rsid w:val="00313B17"/>
    <w:rsid w:val="003167F8"/>
    <w:rsid w:val="00317810"/>
    <w:rsid w:val="00341799"/>
    <w:rsid w:val="00347B6F"/>
    <w:rsid w:val="003548AD"/>
    <w:rsid w:val="00356B17"/>
    <w:rsid w:val="00360599"/>
    <w:rsid w:val="003810C3"/>
    <w:rsid w:val="003B323C"/>
    <w:rsid w:val="003C2B9D"/>
    <w:rsid w:val="003E2502"/>
    <w:rsid w:val="003E4F85"/>
    <w:rsid w:val="0045053F"/>
    <w:rsid w:val="00492ED0"/>
    <w:rsid w:val="004B3837"/>
    <w:rsid w:val="005157CC"/>
    <w:rsid w:val="00520FD8"/>
    <w:rsid w:val="005220AB"/>
    <w:rsid w:val="00542E6A"/>
    <w:rsid w:val="00543FD7"/>
    <w:rsid w:val="00547F9E"/>
    <w:rsid w:val="005933DC"/>
    <w:rsid w:val="005B0764"/>
    <w:rsid w:val="005D2459"/>
    <w:rsid w:val="00687FA4"/>
    <w:rsid w:val="006D4EC6"/>
    <w:rsid w:val="006F3DC9"/>
    <w:rsid w:val="00710642"/>
    <w:rsid w:val="0072434F"/>
    <w:rsid w:val="00733B5C"/>
    <w:rsid w:val="00765727"/>
    <w:rsid w:val="0078568C"/>
    <w:rsid w:val="007970C4"/>
    <w:rsid w:val="007A5173"/>
    <w:rsid w:val="007E4BC8"/>
    <w:rsid w:val="008338A9"/>
    <w:rsid w:val="00835F3A"/>
    <w:rsid w:val="00841F55"/>
    <w:rsid w:val="00851AB2"/>
    <w:rsid w:val="00880A86"/>
    <w:rsid w:val="00886F97"/>
    <w:rsid w:val="00892B24"/>
    <w:rsid w:val="008A5C1D"/>
    <w:rsid w:val="008A6B11"/>
    <w:rsid w:val="008B01AE"/>
    <w:rsid w:val="0092191F"/>
    <w:rsid w:val="00922702"/>
    <w:rsid w:val="0096048F"/>
    <w:rsid w:val="00960860"/>
    <w:rsid w:val="00974BF0"/>
    <w:rsid w:val="0098778B"/>
    <w:rsid w:val="009B78A6"/>
    <w:rsid w:val="009E12BE"/>
    <w:rsid w:val="009E3F2A"/>
    <w:rsid w:val="009F1149"/>
    <w:rsid w:val="009F43C1"/>
    <w:rsid w:val="00A030AF"/>
    <w:rsid w:val="00A47384"/>
    <w:rsid w:val="00A54E5D"/>
    <w:rsid w:val="00A83396"/>
    <w:rsid w:val="00A8455D"/>
    <w:rsid w:val="00A9651B"/>
    <w:rsid w:val="00AA54CA"/>
    <w:rsid w:val="00AC7E2C"/>
    <w:rsid w:val="00AE4C6A"/>
    <w:rsid w:val="00B22EC2"/>
    <w:rsid w:val="00B45E9E"/>
    <w:rsid w:val="00B659CE"/>
    <w:rsid w:val="00B73844"/>
    <w:rsid w:val="00B913E4"/>
    <w:rsid w:val="00B917EE"/>
    <w:rsid w:val="00BE29D9"/>
    <w:rsid w:val="00BE7338"/>
    <w:rsid w:val="00C16A7F"/>
    <w:rsid w:val="00C17F3B"/>
    <w:rsid w:val="00C447B1"/>
    <w:rsid w:val="00C50B88"/>
    <w:rsid w:val="00C57C71"/>
    <w:rsid w:val="00C92A4D"/>
    <w:rsid w:val="00CA2378"/>
    <w:rsid w:val="00CB0C60"/>
    <w:rsid w:val="00CD13C2"/>
    <w:rsid w:val="00CE2586"/>
    <w:rsid w:val="00CE58CA"/>
    <w:rsid w:val="00D07691"/>
    <w:rsid w:val="00D1159E"/>
    <w:rsid w:val="00D177D0"/>
    <w:rsid w:val="00D21024"/>
    <w:rsid w:val="00D23DAC"/>
    <w:rsid w:val="00D3428F"/>
    <w:rsid w:val="00D54285"/>
    <w:rsid w:val="00D56313"/>
    <w:rsid w:val="00D57159"/>
    <w:rsid w:val="00D76264"/>
    <w:rsid w:val="00DA3AC1"/>
    <w:rsid w:val="00DB1B38"/>
    <w:rsid w:val="00DD7EE6"/>
    <w:rsid w:val="00DF64AE"/>
    <w:rsid w:val="00E010AF"/>
    <w:rsid w:val="00E17B22"/>
    <w:rsid w:val="00E21103"/>
    <w:rsid w:val="00E32F80"/>
    <w:rsid w:val="00E37038"/>
    <w:rsid w:val="00E51A7D"/>
    <w:rsid w:val="00E76D4F"/>
    <w:rsid w:val="00E9381D"/>
    <w:rsid w:val="00E95FF8"/>
    <w:rsid w:val="00E97565"/>
    <w:rsid w:val="00EA1979"/>
    <w:rsid w:val="00EB73C1"/>
    <w:rsid w:val="00EE015A"/>
    <w:rsid w:val="00EE4F89"/>
    <w:rsid w:val="00EE5193"/>
    <w:rsid w:val="00F22E76"/>
    <w:rsid w:val="00F62C5A"/>
    <w:rsid w:val="00F66F3C"/>
    <w:rsid w:val="00F8385A"/>
    <w:rsid w:val="00F950FE"/>
    <w:rsid w:val="00FA1E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8E2"/>
    <w:pPr>
      <w:ind w:left="720"/>
      <w:contextualSpacing/>
    </w:pPr>
  </w:style>
  <w:style w:type="paragraph" w:styleId="Header">
    <w:name w:val="header"/>
    <w:basedOn w:val="Normal"/>
    <w:link w:val="HeaderChar"/>
    <w:uiPriority w:val="99"/>
    <w:unhideWhenUsed/>
    <w:rsid w:val="005B0764"/>
    <w:pPr>
      <w:tabs>
        <w:tab w:val="center" w:pos="4513"/>
        <w:tab w:val="right" w:pos="9026"/>
      </w:tabs>
    </w:pPr>
  </w:style>
  <w:style w:type="character" w:customStyle="1" w:styleId="HeaderChar">
    <w:name w:val="Header Char"/>
    <w:link w:val="Header"/>
    <w:uiPriority w:val="99"/>
    <w:rsid w:val="005B0764"/>
    <w:rPr>
      <w:sz w:val="22"/>
      <w:szCs w:val="22"/>
      <w:lang w:val="en-GB" w:eastAsia="en-US"/>
    </w:rPr>
  </w:style>
  <w:style w:type="paragraph" w:styleId="Footer">
    <w:name w:val="footer"/>
    <w:basedOn w:val="Normal"/>
    <w:link w:val="FooterChar"/>
    <w:uiPriority w:val="99"/>
    <w:unhideWhenUsed/>
    <w:rsid w:val="005B0764"/>
    <w:pPr>
      <w:tabs>
        <w:tab w:val="center" w:pos="4513"/>
        <w:tab w:val="right" w:pos="9026"/>
      </w:tabs>
    </w:pPr>
  </w:style>
  <w:style w:type="character" w:customStyle="1" w:styleId="FooterChar">
    <w:name w:val="Footer Char"/>
    <w:link w:val="Footer"/>
    <w:uiPriority w:val="99"/>
    <w:rsid w:val="005B0764"/>
    <w:rPr>
      <w:sz w:val="22"/>
      <w:szCs w:val="22"/>
      <w:lang w:val="en-GB" w:eastAsia="en-US"/>
    </w:rPr>
  </w:style>
  <w:style w:type="paragraph" w:styleId="BalloonText">
    <w:name w:val="Balloon Text"/>
    <w:basedOn w:val="Normal"/>
    <w:link w:val="BalloonTextChar"/>
    <w:uiPriority w:val="99"/>
    <w:semiHidden/>
    <w:unhideWhenUsed/>
    <w:rsid w:val="00D571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5715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8E2"/>
    <w:pPr>
      <w:ind w:left="720"/>
      <w:contextualSpacing/>
    </w:pPr>
  </w:style>
  <w:style w:type="paragraph" w:styleId="Header">
    <w:name w:val="header"/>
    <w:basedOn w:val="Normal"/>
    <w:link w:val="HeaderChar"/>
    <w:uiPriority w:val="99"/>
    <w:unhideWhenUsed/>
    <w:rsid w:val="005B0764"/>
    <w:pPr>
      <w:tabs>
        <w:tab w:val="center" w:pos="4513"/>
        <w:tab w:val="right" w:pos="9026"/>
      </w:tabs>
    </w:pPr>
  </w:style>
  <w:style w:type="character" w:customStyle="1" w:styleId="HeaderChar">
    <w:name w:val="Header Char"/>
    <w:link w:val="Header"/>
    <w:uiPriority w:val="99"/>
    <w:rsid w:val="005B0764"/>
    <w:rPr>
      <w:sz w:val="22"/>
      <w:szCs w:val="22"/>
      <w:lang w:val="en-GB" w:eastAsia="en-US"/>
    </w:rPr>
  </w:style>
  <w:style w:type="paragraph" w:styleId="Footer">
    <w:name w:val="footer"/>
    <w:basedOn w:val="Normal"/>
    <w:link w:val="FooterChar"/>
    <w:uiPriority w:val="99"/>
    <w:unhideWhenUsed/>
    <w:rsid w:val="005B0764"/>
    <w:pPr>
      <w:tabs>
        <w:tab w:val="center" w:pos="4513"/>
        <w:tab w:val="right" w:pos="9026"/>
      </w:tabs>
    </w:pPr>
  </w:style>
  <w:style w:type="character" w:customStyle="1" w:styleId="FooterChar">
    <w:name w:val="Footer Char"/>
    <w:link w:val="Footer"/>
    <w:uiPriority w:val="99"/>
    <w:rsid w:val="005B0764"/>
    <w:rPr>
      <w:sz w:val="22"/>
      <w:szCs w:val="22"/>
      <w:lang w:val="en-GB" w:eastAsia="en-US"/>
    </w:rPr>
  </w:style>
  <w:style w:type="paragraph" w:styleId="BalloonText">
    <w:name w:val="Balloon Text"/>
    <w:basedOn w:val="Normal"/>
    <w:link w:val="BalloonTextChar"/>
    <w:uiPriority w:val="99"/>
    <w:semiHidden/>
    <w:unhideWhenUsed/>
    <w:rsid w:val="00D5715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5715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8586">
      <w:bodyDiv w:val="1"/>
      <w:marLeft w:val="0"/>
      <w:marRight w:val="0"/>
      <w:marTop w:val="0"/>
      <w:marBottom w:val="0"/>
      <w:divBdr>
        <w:top w:val="none" w:sz="0" w:space="0" w:color="auto"/>
        <w:left w:val="none" w:sz="0" w:space="0" w:color="auto"/>
        <w:bottom w:val="none" w:sz="0" w:space="0" w:color="auto"/>
        <w:right w:val="none" w:sz="0" w:space="0" w:color="auto"/>
      </w:divBdr>
    </w:div>
    <w:div w:id="348914866">
      <w:bodyDiv w:val="1"/>
      <w:marLeft w:val="0"/>
      <w:marRight w:val="0"/>
      <w:marTop w:val="0"/>
      <w:marBottom w:val="0"/>
      <w:divBdr>
        <w:top w:val="none" w:sz="0" w:space="0" w:color="auto"/>
        <w:left w:val="none" w:sz="0" w:space="0" w:color="auto"/>
        <w:bottom w:val="none" w:sz="0" w:space="0" w:color="auto"/>
        <w:right w:val="none" w:sz="0" w:space="0" w:color="auto"/>
      </w:divBdr>
    </w:div>
    <w:div w:id="809132609">
      <w:bodyDiv w:val="1"/>
      <w:marLeft w:val="0"/>
      <w:marRight w:val="0"/>
      <w:marTop w:val="0"/>
      <w:marBottom w:val="0"/>
      <w:divBdr>
        <w:top w:val="none" w:sz="0" w:space="0" w:color="auto"/>
        <w:left w:val="none" w:sz="0" w:space="0" w:color="auto"/>
        <w:bottom w:val="none" w:sz="0" w:space="0" w:color="auto"/>
        <w:right w:val="none" w:sz="0" w:space="0" w:color="auto"/>
      </w:divBdr>
    </w:div>
    <w:div w:id="861746790">
      <w:bodyDiv w:val="1"/>
      <w:marLeft w:val="0"/>
      <w:marRight w:val="0"/>
      <w:marTop w:val="0"/>
      <w:marBottom w:val="0"/>
      <w:divBdr>
        <w:top w:val="none" w:sz="0" w:space="0" w:color="auto"/>
        <w:left w:val="none" w:sz="0" w:space="0" w:color="auto"/>
        <w:bottom w:val="none" w:sz="0" w:space="0" w:color="auto"/>
        <w:right w:val="none" w:sz="0" w:space="0" w:color="auto"/>
      </w:divBdr>
    </w:div>
    <w:div w:id="1374190632">
      <w:bodyDiv w:val="1"/>
      <w:marLeft w:val="0"/>
      <w:marRight w:val="0"/>
      <w:marTop w:val="0"/>
      <w:marBottom w:val="0"/>
      <w:divBdr>
        <w:top w:val="none" w:sz="0" w:space="0" w:color="auto"/>
        <w:left w:val="none" w:sz="0" w:space="0" w:color="auto"/>
        <w:bottom w:val="none" w:sz="0" w:space="0" w:color="auto"/>
        <w:right w:val="none" w:sz="0" w:space="0" w:color="auto"/>
      </w:divBdr>
    </w:div>
    <w:div w:id="18394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Irish Senior Women: Ranking System</vt:lpstr>
    </vt:vector>
  </TitlesOfParts>
  <Company>HP</Company>
  <LinksUpToDate>false</LinksUpToDate>
  <CharactersWithSpaces>12645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Senior Women: Ranking System</dc:title>
  <dc:subject/>
  <dc:creator>David Ayerst</dc:creator>
  <cp:keywords/>
  <cp:lastModifiedBy>Anne</cp:lastModifiedBy>
  <cp:revision>3</cp:revision>
  <cp:lastPrinted>2013-08-25T11:11:00Z</cp:lastPrinted>
  <dcterms:created xsi:type="dcterms:W3CDTF">2014-08-29T20:48:00Z</dcterms:created>
  <dcterms:modified xsi:type="dcterms:W3CDTF">2014-08-29T20:49:00Z</dcterms:modified>
</cp:coreProperties>
</file>