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28" w:rsidRDefault="003B4528" w:rsidP="00537F7B">
      <w:pPr>
        <w:pStyle w:val="Default"/>
      </w:pPr>
      <w:bookmarkStart w:id="0" w:name="_GoBack"/>
      <w:bookmarkEnd w:id="0"/>
    </w:p>
    <w:p w:rsidR="003B4528" w:rsidRDefault="003B4528" w:rsidP="00537F7B">
      <w:pPr>
        <w:pStyle w:val="Default"/>
        <w:rPr>
          <w:b/>
          <w:bCs/>
          <w:sz w:val="28"/>
          <w:szCs w:val="28"/>
        </w:rPr>
      </w:pPr>
      <w:r>
        <w:rPr>
          <w:b/>
          <w:bCs/>
          <w:sz w:val="28"/>
          <w:szCs w:val="28"/>
        </w:rPr>
        <w:t xml:space="preserve">Irish </w:t>
      </w:r>
      <w:r w:rsidR="0075137E">
        <w:rPr>
          <w:b/>
          <w:bCs/>
          <w:sz w:val="28"/>
          <w:szCs w:val="28"/>
        </w:rPr>
        <w:t>Men’s T</w:t>
      </w:r>
      <w:r w:rsidR="00B5382F">
        <w:rPr>
          <w:b/>
          <w:bCs/>
          <w:sz w:val="28"/>
          <w:szCs w:val="28"/>
        </w:rPr>
        <w:t>eam Selection Policy 2018 - 2019</w:t>
      </w:r>
    </w:p>
    <w:p w:rsidR="003B4528" w:rsidRDefault="003B4528" w:rsidP="00537F7B">
      <w:pPr>
        <w:pStyle w:val="Default"/>
        <w:rPr>
          <w:sz w:val="28"/>
          <w:szCs w:val="28"/>
        </w:rPr>
      </w:pPr>
    </w:p>
    <w:p w:rsidR="003B4528" w:rsidRDefault="003B4528" w:rsidP="00537F7B">
      <w:pPr>
        <w:pStyle w:val="Default"/>
        <w:rPr>
          <w:sz w:val="22"/>
          <w:szCs w:val="22"/>
        </w:rPr>
      </w:pPr>
      <w:r>
        <w:rPr>
          <w:sz w:val="22"/>
          <w:szCs w:val="22"/>
        </w:rPr>
        <w:t xml:space="preserve">The Irish rankings are based on finishing positions achieved by players at the nominated Irish Tour </w:t>
      </w:r>
      <w:r w:rsidR="0062497B">
        <w:rPr>
          <w:sz w:val="22"/>
          <w:szCs w:val="22"/>
        </w:rPr>
        <w:t>events and</w:t>
      </w:r>
      <w:r>
        <w:rPr>
          <w:sz w:val="22"/>
          <w:szCs w:val="22"/>
        </w:rPr>
        <w:t xml:space="preserve"> will be used as the basis for Irish team selection. This page explains how the rankings are calculated and the rules that are applied and used as the basis for selection. </w:t>
      </w:r>
    </w:p>
    <w:p w:rsidR="003B4528" w:rsidRDefault="003B4528" w:rsidP="00537F7B">
      <w:pPr>
        <w:pStyle w:val="Default"/>
        <w:rPr>
          <w:sz w:val="22"/>
          <w:szCs w:val="22"/>
        </w:rPr>
      </w:pPr>
    </w:p>
    <w:p w:rsidR="003B4528" w:rsidRPr="00743D27" w:rsidRDefault="003B4528" w:rsidP="00537F7B">
      <w:pPr>
        <w:pStyle w:val="Default"/>
        <w:rPr>
          <w:szCs w:val="23"/>
        </w:rPr>
      </w:pPr>
      <w:r w:rsidRPr="00743D27">
        <w:rPr>
          <w:b/>
          <w:bCs/>
          <w:szCs w:val="23"/>
        </w:rPr>
        <w:t xml:space="preserve">Qualifying Events </w:t>
      </w:r>
    </w:p>
    <w:p w:rsidR="003B4528" w:rsidRDefault="003B4528" w:rsidP="00537F7B">
      <w:pPr>
        <w:pStyle w:val="Default"/>
        <w:rPr>
          <w:color w:val="auto"/>
          <w:sz w:val="22"/>
          <w:szCs w:val="22"/>
        </w:rPr>
      </w:pPr>
      <w:r>
        <w:rPr>
          <w:sz w:val="22"/>
          <w:szCs w:val="22"/>
        </w:rPr>
        <w:t xml:space="preserve">Ranking </w:t>
      </w:r>
      <w:r w:rsidR="002065CC">
        <w:rPr>
          <w:color w:val="auto"/>
          <w:sz w:val="22"/>
          <w:szCs w:val="22"/>
        </w:rPr>
        <w:t>points for the 2016/2017</w:t>
      </w:r>
      <w:r w:rsidRPr="00422DFE">
        <w:rPr>
          <w:color w:val="auto"/>
          <w:sz w:val="22"/>
          <w:szCs w:val="22"/>
        </w:rPr>
        <w:t xml:space="preserve"> season will be awarded at the following events: </w:t>
      </w:r>
    </w:p>
    <w:p w:rsidR="00171BBD" w:rsidRDefault="00171BBD" w:rsidP="00537F7B">
      <w:pPr>
        <w:pStyle w:val="Default"/>
        <w:rPr>
          <w:color w:val="auto"/>
          <w:sz w:val="22"/>
          <w:szCs w:val="22"/>
        </w:rPr>
      </w:pPr>
    </w:p>
    <w:p w:rsidR="00171BBD" w:rsidRDefault="00171BBD" w:rsidP="00537F7B">
      <w:pPr>
        <w:pStyle w:val="Default"/>
        <w:rPr>
          <w:color w:val="auto"/>
          <w:sz w:val="22"/>
          <w:szCs w:val="22"/>
        </w:rPr>
      </w:pPr>
    </w:p>
    <w:p w:rsidR="00171BBD" w:rsidRDefault="00171BBD" w:rsidP="00171BBD">
      <w:pPr>
        <w:pBdr>
          <w:top w:val="nil"/>
          <w:left w:val="nil"/>
          <w:bottom w:val="nil"/>
          <w:right w:val="nil"/>
          <w:between w:val="nil"/>
        </w:pBdr>
        <w:spacing w:after="0" w:line="240" w:lineRule="auto"/>
        <w:rPr>
          <w:rFonts w:cs="Calibri"/>
          <w:color w:val="000000"/>
        </w:rPr>
      </w:pPr>
      <w:r>
        <w:rPr>
          <w:rFonts w:cs="Calibri"/>
          <w:color w:val="000000"/>
        </w:rPr>
        <w:t xml:space="preserve">Level 1 Event: </w:t>
      </w:r>
    </w:p>
    <w:p w:rsidR="00171BBD" w:rsidRDefault="00171BBD" w:rsidP="00171BBD">
      <w:pPr>
        <w:pBdr>
          <w:top w:val="nil"/>
          <w:left w:val="nil"/>
          <w:bottom w:val="nil"/>
          <w:right w:val="nil"/>
          <w:between w:val="nil"/>
        </w:pBdr>
        <w:spacing w:after="0" w:line="240" w:lineRule="auto"/>
        <w:rPr>
          <w:color w:val="000000"/>
        </w:rPr>
      </w:pPr>
    </w:p>
    <w:p w:rsidR="00171BBD" w:rsidRDefault="00171BBD" w:rsidP="00171BBD">
      <w:pPr>
        <w:numPr>
          <w:ilvl w:val="0"/>
          <w:numId w:val="10"/>
        </w:numPr>
        <w:pBdr>
          <w:top w:val="nil"/>
          <w:left w:val="nil"/>
          <w:bottom w:val="nil"/>
          <w:right w:val="nil"/>
          <w:between w:val="nil"/>
        </w:pBdr>
        <w:spacing w:after="0" w:line="240" w:lineRule="auto"/>
        <w:rPr>
          <w:color w:val="000000"/>
        </w:rPr>
      </w:pPr>
      <w:r>
        <w:rPr>
          <w:rFonts w:cs="Calibri"/>
          <w:color w:val="000000"/>
        </w:rPr>
        <w:t xml:space="preserve">Irish Nationals </w:t>
      </w:r>
      <w:r>
        <w:rPr>
          <w:rFonts w:cs="Calibri"/>
          <w:color w:val="000000"/>
        </w:rPr>
        <w:tab/>
      </w:r>
      <w:r>
        <w:rPr>
          <w:rFonts w:cs="Calibri"/>
          <w:color w:val="000000"/>
        </w:rPr>
        <w:tab/>
      </w:r>
      <w:r>
        <w:rPr>
          <w:rFonts w:cs="Calibri"/>
          <w:color w:val="000000"/>
        </w:rPr>
        <w:tab/>
        <w:t xml:space="preserve">T 7 </w:t>
      </w:r>
      <w:r>
        <w:rPr>
          <w:rFonts w:cs="Calibri"/>
          <w:color w:val="000000"/>
        </w:rPr>
        <w:tab/>
        <w:t xml:space="preserve">Feb </w:t>
      </w:r>
      <w:r>
        <w:t xml:space="preserve">8th - 10th </w:t>
      </w:r>
    </w:p>
    <w:p w:rsidR="00171BBD" w:rsidRDefault="00171BBD" w:rsidP="00171BBD">
      <w:pPr>
        <w:pBdr>
          <w:top w:val="nil"/>
          <w:left w:val="nil"/>
          <w:bottom w:val="nil"/>
          <w:right w:val="nil"/>
          <w:between w:val="nil"/>
        </w:pBdr>
        <w:spacing w:after="0" w:line="240" w:lineRule="auto"/>
        <w:rPr>
          <w:color w:val="000000"/>
        </w:rPr>
      </w:pPr>
    </w:p>
    <w:p w:rsidR="00171BBD" w:rsidRDefault="00171BBD" w:rsidP="00171BBD">
      <w:pPr>
        <w:pBdr>
          <w:top w:val="nil"/>
          <w:left w:val="nil"/>
          <w:bottom w:val="nil"/>
          <w:right w:val="nil"/>
          <w:between w:val="nil"/>
        </w:pBdr>
        <w:spacing w:after="0" w:line="240" w:lineRule="auto"/>
        <w:rPr>
          <w:rFonts w:cs="Calibri"/>
          <w:color w:val="000000"/>
        </w:rPr>
      </w:pPr>
      <w:r>
        <w:rPr>
          <w:rFonts w:cs="Calibri"/>
          <w:color w:val="000000"/>
        </w:rPr>
        <w:t xml:space="preserve">Level 2 Events: </w:t>
      </w:r>
    </w:p>
    <w:p w:rsidR="00171BBD" w:rsidRDefault="00171BBD" w:rsidP="00171BBD">
      <w:pPr>
        <w:pBdr>
          <w:top w:val="nil"/>
          <w:left w:val="nil"/>
          <w:bottom w:val="nil"/>
          <w:right w:val="nil"/>
          <w:between w:val="nil"/>
        </w:pBdr>
        <w:spacing w:after="0" w:line="240" w:lineRule="auto"/>
        <w:rPr>
          <w:color w:val="000000"/>
        </w:rPr>
      </w:pPr>
    </w:p>
    <w:p w:rsidR="00171BBD" w:rsidRDefault="00171BBD" w:rsidP="00171BBD">
      <w:pPr>
        <w:numPr>
          <w:ilvl w:val="0"/>
          <w:numId w:val="11"/>
        </w:numPr>
        <w:pBdr>
          <w:top w:val="nil"/>
          <w:left w:val="nil"/>
          <w:bottom w:val="nil"/>
          <w:right w:val="nil"/>
          <w:between w:val="nil"/>
        </w:pBdr>
        <w:spacing w:after="0" w:line="240" w:lineRule="auto"/>
        <w:rPr>
          <w:color w:val="000000"/>
        </w:rPr>
      </w:pPr>
      <w:r>
        <w:rPr>
          <w:rFonts w:cs="Calibri"/>
          <w:color w:val="000000"/>
        </w:rPr>
        <w:t xml:space="preserve">Curragh Open </w:t>
      </w:r>
      <w:r>
        <w:rPr>
          <w:rFonts w:cs="Calibri"/>
          <w:color w:val="000000"/>
        </w:rPr>
        <w:tab/>
      </w:r>
      <w:r>
        <w:rPr>
          <w:rFonts w:cs="Calibri"/>
          <w:color w:val="000000"/>
        </w:rPr>
        <w:tab/>
      </w:r>
      <w:r>
        <w:rPr>
          <w:rFonts w:cs="Calibri"/>
          <w:color w:val="000000"/>
        </w:rPr>
        <w:tab/>
        <w:t>T1</w:t>
      </w:r>
      <w:r>
        <w:rPr>
          <w:rFonts w:cs="Calibri"/>
          <w:color w:val="000000"/>
        </w:rPr>
        <w:tab/>
        <w:t>Sept</w:t>
      </w:r>
      <w:r>
        <w:t xml:space="preserve"> 21st - 23rd</w:t>
      </w:r>
    </w:p>
    <w:p w:rsidR="00171BBD" w:rsidRDefault="00171BBD" w:rsidP="00171BBD">
      <w:pPr>
        <w:numPr>
          <w:ilvl w:val="0"/>
          <w:numId w:val="11"/>
        </w:numPr>
        <w:pBdr>
          <w:top w:val="nil"/>
          <w:left w:val="nil"/>
          <w:bottom w:val="nil"/>
          <w:right w:val="nil"/>
          <w:between w:val="nil"/>
        </w:pBdr>
        <w:spacing w:after="0" w:line="240" w:lineRule="auto"/>
        <w:rPr>
          <w:color w:val="000000"/>
        </w:rPr>
      </w:pPr>
      <w:r>
        <w:rPr>
          <w:rFonts w:cs="Calibri"/>
          <w:color w:val="000000"/>
        </w:rPr>
        <w:t xml:space="preserve">Munster Open </w:t>
      </w:r>
      <w:r>
        <w:rPr>
          <w:rFonts w:cs="Calibri"/>
          <w:color w:val="000000"/>
        </w:rPr>
        <w:tab/>
      </w:r>
      <w:r>
        <w:rPr>
          <w:rFonts w:cs="Calibri"/>
          <w:color w:val="000000"/>
        </w:rPr>
        <w:tab/>
      </w:r>
      <w:r>
        <w:rPr>
          <w:rFonts w:cs="Calibri"/>
          <w:color w:val="000000"/>
        </w:rPr>
        <w:tab/>
        <w:t>T2</w:t>
      </w:r>
      <w:r>
        <w:rPr>
          <w:rFonts w:cs="Calibri"/>
          <w:color w:val="000000"/>
        </w:rPr>
        <w:tab/>
        <w:t xml:space="preserve">Oct </w:t>
      </w:r>
      <w:r>
        <w:t>5th - 7th</w:t>
      </w:r>
    </w:p>
    <w:p w:rsidR="00171BBD" w:rsidRDefault="00171BBD" w:rsidP="00171BBD">
      <w:pPr>
        <w:numPr>
          <w:ilvl w:val="0"/>
          <w:numId w:val="11"/>
        </w:numPr>
        <w:pBdr>
          <w:top w:val="nil"/>
          <w:left w:val="nil"/>
          <w:bottom w:val="nil"/>
          <w:right w:val="nil"/>
          <w:between w:val="nil"/>
        </w:pBdr>
        <w:spacing w:after="0" w:line="240" w:lineRule="auto"/>
        <w:rPr>
          <w:color w:val="000000"/>
        </w:rPr>
      </w:pPr>
      <w:r>
        <w:t xml:space="preserve">Connacht </w:t>
      </w:r>
      <w:r>
        <w:rPr>
          <w:rFonts w:cs="Calibri"/>
          <w:color w:val="000000"/>
        </w:rPr>
        <w:t xml:space="preserve">Open </w:t>
      </w:r>
      <w:r>
        <w:rPr>
          <w:rFonts w:cs="Calibri"/>
          <w:color w:val="000000"/>
        </w:rPr>
        <w:tab/>
      </w:r>
      <w:r>
        <w:rPr>
          <w:rFonts w:cs="Calibri"/>
          <w:color w:val="000000"/>
        </w:rPr>
        <w:tab/>
      </w:r>
      <w:r>
        <w:rPr>
          <w:rFonts w:cs="Calibri"/>
          <w:color w:val="000000"/>
        </w:rPr>
        <w:tab/>
        <w:t>T3</w:t>
      </w:r>
      <w:r>
        <w:rPr>
          <w:rFonts w:cs="Calibri"/>
          <w:color w:val="000000"/>
        </w:rPr>
        <w:tab/>
      </w:r>
      <w:r>
        <w:t xml:space="preserve">Nov </w:t>
      </w:r>
      <w:r>
        <w:rPr>
          <w:rFonts w:cs="Calibri"/>
          <w:color w:val="000000"/>
        </w:rPr>
        <w:t>16th - 18th</w:t>
      </w:r>
    </w:p>
    <w:p w:rsidR="00171BBD" w:rsidRDefault="00171BBD" w:rsidP="00171BBD">
      <w:pPr>
        <w:numPr>
          <w:ilvl w:val="0"/>
          <w:numId w:val="11"/>
        </w:numPr>
        <w:pBdr>
          <w:top w:val="nil"/>
          <w:left w:val="nil"/>
          <w:bottom w:val="nil"/>
          <w:right w:val="nil"/>
          <w:between w:val="nil"/>
        </w:pBdr>
        <w:spacing w:after="0" w:line="240" w:lineRule="auto"/>
        <w:rPr>
          <w:color w:val="000000"/>
        </w:rPr>
      </w:pPr>
      <w:r>
        <w:t>Ulster</w:t>
      </w:r>
      <w:r>
        <w:rPr>
          <w:rFonts w:cs="Calibri"/>
          <w:color w:val="000000"/>
        </w:rPr>
        <w:t xml:space="preserve"> Open </w:t>
      </w:r>
      <w:r>
        <w:rPr>
          <w:rFonts w:cs="Calibri"/>
          <w:color w:val="000000"/>
        </w:rPr>
        <w:tab/>
      </w:r>
      <w:r>
        <w:rPr>
          <w:rFonts w:cs="Calibri"/>
          <w:color w:val="000000"/>
        </w:rPr>
        <w:tab/>
      </w:r>
      <w:r>
        <w:rPr>
          <w:rFonts w:cs="Calibri"/>
          <w:color w:val="000000"/>
        </w:rPr>
        <w:tab/>
      </w:r>
      <w:r>
        <w:t>T4</w:t>
      </w:r>
      <w:r>
        <w:rPr>
          <w:rFonts w:cs="Calibri"/>
          <w:color w:val="000000"/>
        </w:rPr>
        <w:t xml:space="preserve"> </w:t>
      </w:r>
      <w:r>
        <w:rPr>
          <w:rFonts w:cs="Calibri"/>
          <w:color w:val="000000"/>
        </w:rPr>
        <w:tab/>
        <w:t>Dec 30th - 2nd</w:t>
      </w:r>
    </w:p>
    <w:p w:rsidR="00171BBD" w:rsidRDefault="00171BBD" w:rsidP="00171BBD">
      <w:pPr>
        <w:numPr>
          <w:ilvl w:val="0"/>
          <w:numId w:val="11"/>
        </w:numPr>
        <w:pBdr>
          <w:top w:val="nil"/>
          <w:left w:val="nil"/>
          <w:bottom w:val="nil"/>
          <w:right w:val="nil"/>
          <w:between w:val="nil"/>
        </w:pBdr>
        <w:spacing w:after="0" w:line="240" w:lineRule="auto"/>
        <w:rPr>
          <w:color w:val="000000"/>
        </w:rPr>
      </w:pPr>
      <w:r>
        <w:t>Leinster Open</w:t>
      </w:r>
      <w:r>
        <w:tab/>
      </w:r>
      <w:r>
        <w:tab/>
      </w:r>
      <w:r>
        <w:tab/>
        <w:t>T5</w:t>
      </w:r>
      <w:r>
        <w:tab/>
        <w:t>Dec 14th - 16th</w:t>
      </w:r>
    </w:p>
    <w:p w:rsidR="00171BBD" w:rsidRDefault="00171BBD" w:rsidP="00171BBD">
      <w:pPr>
        <w:numPr>
          <w:ilvl w:val="0"/>
          <w:numId w:val="11"/>
        </w:numPr>
        <w:pBdr>
          <w:top w:val="nil"/>
          <w:left w:val="nil"/>
          <w:bottom w:val="nil"/>
          <w:right w:val="nil"/>
          <w:between w:val="nil"/>
        </w:pBdr>
        <w:spacing w:after="0" w:line="240" w:lineRule="auto"/>
        <w:rPr>
          <w:color w:val="000000"/>
        </w:rPr>
      </w:pPr>
      <w:r>
        <w:rPr>
          <w:rFonts w:cs="Calibri"/>
          <w:color w:val="000000"/>
        </w:rPr>
        <w:t xml:space="preserve">Mount Pleasant Open </w:t>
      </w:r>
      <w:r>
        <w:rPr>
          <w:rFonts w:cs="Calibri"/>
          <w:color w:val="000000"/>
        </w:rPr>
        <w:tab/>
      </w:r>
      <w:r>
        <w:rPr>
          <w:rFonts w:cs="Calibri"/>
          <w:color w:val="000000"/>
        </w:rPr>
        <w:tab/>
        <w:t>T6</w:t>
      </w:r>
      <w:r>
        <w:rPr>
          <w:rFonts w:cs="Calibri"/>
          <w:color w:val="000000"/>
        </w:rPr>
        <w:tab/>
        <w:t xml:space="preserve">Jan </w:t>
      </w:r>
      <w:r>
        <w:t>25th - 27th</w:t>
      </w:r>
    </w:p>
    <w:p w:rsidR="00171BBD" w:rsidRDefault="00171BBD" w:rsidP="00171BBD">
      <w:pPr>
        <w:numPr>
          <w:ilvl w:val="0"/>
          <w:numId w:val="11"/>
        </w:numPr>
        <w:pBdr>
          <w:top w:val="nil"/>
          <w:left w:val="nil"/>
          <w:bottom w:val="nil"/>
          <w:right w:val="nil"/>
          <w:between w:val="nil"/>
        </w:pBdr>
        <w:spacing w:after="0" w:line="240" w:lineRule="auto"/>
        <w:rPr>
          <w:color w:val="000000"/>
        </w:rPr>
      </w:pPr>
      <w:r>
        <w:rPr>
          <w:rFonts w:cs="Calibri"/>
          <w:color w:val="000000"/>
        </w:rPr>
        <w:t>Ballyearl Senior Open</w:t>
      </w:r>
      <w:r>
        <w:rPr>
          <w:rFonts w:cs="Calibri"/>
          <w:color w:val="000000"/>
        </w:rPr>
        <w:tab/>
      </w:r>
      <w:r>
        <w:rPr>
          <w:rFonts w:cs="Calibri"/>
          <w:color w:val="000000"/>
        </w:rPr>
        <w:tab/>
        <w:t>T8</w:t>
      </w:r>
      <w:r>
        <w:rPr>
          <w:rFonts w:cs="Calibri"/>
          <w:color w:val="000000"/>
        </w:rPr>
        <w:tab/>
        <w:t xml:space="preserve">Mar </w:t>
      </w:r>
      <w:r>
        <w:t>29th - 31st</w:t>
      </w:r>
    </w:p>
    <w:p w:rsidR="00171BBD" w:rsidRDefault="00171BBD" w:rsidP="00171BBD">
      <w:pPr>
        <w:numPr>
          <w:ilvl w:val="0"/>
          <w:numId w:val="11"/>
        </w:numPr>
        <w:pBdr>
          <w:top w:val="nil"/>
          <w:left w:val="nil"/>
          <w:bottom w:val="nil"/>
          <w:right w:val="nil"/>
          <w:between w:val="nil"/>
        </w:pBdr>
        <w:spacing w:after="0" w:line="240" w:lineRule="auto"/>
        <w:rPr>
          <w:color w:val="000000"/>
        </w:rPr>
      </w:pPr>
      <w:r>
        <w:rPr>
          <w:rFonts w:cs="Calibri"/>
          <w:color w:val="000000"/>
        </w:rPr>
        <w:t xml:space="preserve">West of Ireland Open </w:t>
      </w:r>
      <w:r>
        <w:rPr>
          <w:rFonts w:cs="Calibri"/>
          <w:color w:val="000000"/>
        </w:rPr>
        <w:tab/>
      </w:r>
      <w:r>
        <w:rPr>
          <w:rFonts w:cs="Calibri"/>
          <w:color w:val="000000"/>
        </w:rPr>
        <w:tab/>
        <w:t>T9</w:t>
      </w:r>
      <w:r>
        <w:rPr>
          <w:rFonts w:cs="Calibri"/>
          <w:color w:val="000000"/>
        </w:rPr>
        <w:tab/>
        <w:t>Apr 1</w:t>
      </w:r>
      <w:r>
        <w:t>5th - 17th</w:t>
      </w:r>
    </w:p>
    <w:p w:rsidR="00171BBD" w:rsidRDefault="00171BBD" w:rsidP="00171BBD">
      <w:pPr>
        <w:pBdr>
          <w:top w:val="nil"/>
          <w:left w:val="nil"/>
          <w:bottom w:val="nil"/>
          <w:right w:val="nil"/>
          <w:between w:val="nil"/>
        </w:pBdr>
        <w:spacing w:after="0" w:line="240" w:lineRule="auto"/>
        <w:ind w:left="720"/>
        <w:rPr>
          <w:color w:val="000000"/>
        </w:rPr>
      </w:pPr>
    </w:p>
    <w:p w:rsidR="00171BBD" w:rsidRDefault="00171BBD" w:rsidP="00171BBD">
      <w:pPr>
        <w:numPr>
          <w:ilvl w:val="0"/>
          <w:numId w:val="11"/>
        </w:numPr>
        <w:pBdr>
          <w:top w:val="nil"/>
          <w:left w:val="nil"/>
          <w:bottom w:val="nil"/>
          <w:right w:val="nil"/>
          <w:between w:val="nil"/>
        </w:pBdr>
        <w:spacing w:after="0" w:line="240" w:lineRule="auto"/>
        <w:rPr>
          <w:color w:val="000000"/>
        </w:rPr>
      </w:pPr>
      <w:r>
        <w:rPr>
          <w:rFonts w:cs="Calibri"/>
          <w:color w:val="000000"/>
        </w:rPr>
        <w:t>Irish Open</w:t>
      </w:r>
      <w:r>
        <w:rPr>
          <w:rFonts w:cs="Calibri"/>
          <w:color w:val="000000"/>
        </w:rPr>
        <w:tab/>
      </w:r>
      <w:r>
        <w:rPr>
          <w:rFonts w:cs="Calibri"/>
          <w:color w:val="000000"/>
        </w:rPr>
        <w:tab/>
      </w:r>
      <w:r>
        <w:rPr>
          <w:rFonts w:cs="Calibri"/>
          <w:color w:val="000000"/>
        </w:rPr>
        <w:tab/>
        <w:t>PSA</w:t>
      </w:r>
      <w:r>
        <w:rPr>
          <w:rFonts w:cs="Calibri"/>
          <w:color w:val="000000"/>
        </w:rPr>
        <w:tab/>
        <w:t xml:space="preserve">April </w:t>
      </w:r>
      <w:r>
        <w:t xml:space="preserve">23rd - 27th </w:t>
      </w:r>
    </w:p>
    <w:p w:rsidR="00171BBD" w:rsidRDefault="00171BBD" w:rsidP="00537F7B">
      <w:pPr>
        <w:pStyle w:val="Default"/>
        <w:rPr>
          <w:color w:val="auto"/>
          <w:sz w:val="22"/>
          <w:szCs w:val="22"/>
        </w:rPr>
      </w:pPr>
    </w:p>
    <w:p w:rsidR="00171BBD" w:rsidRDefault="00171BBD" w:rsidP="00537F7B">
      <w:pPr>
        <w:pStyle w:val="Default"/>
        <w:rPr>
          <w:color w:val="auto"/>
          <w:sz w:val="22"/>
          <w:szCs w:val="22"/>
        </w:rPr>
      </w:pPr>
    </w:p>
    <w:p w:rsidR="003B4528" w:rsidRDefault="003B4528" w:rsidP="00537F7B">
      <w:pPr>
        <w:pStyle w:val="Default"/>
        <w:rPr>
          <w:sz w:val="22"/>
          <w:szCs w:val="22"/>
        </w:rPr>
      </w:pPr>
    </w:p>
    <w:p w:rsidR="003B4528" w:rsidRPr="00743D27" w:rsidRDefault="003B4528" w:rsidP="00537F7B">
      <w:pPr>
        <w:pStyle w:val="Default"/>
        <w:rPr>
          <w:szCs w:val="23"/>
        </w:rPr>
      </w:pPr>
      <w:r w:rsidRPr="00743D27">
        <w:rPr>
          <w:b/>
          <w:bCs/>
          <w:szCs w:val="23"/>
        </w:rPr>
        <w:t xml:space="preserve">Scoring </w:t>
      </w:r>
    </w:p>
    <w:p w:rsidR="001D0A4D" w:rsidRDefault="003B4528" w:rsidP="00537F7B">
      <w:pPr>
        <w:spacing w:after="0" w:line="240" w:lineRule="auto"/>
      </w:pPr>
      <w:r>
        <w:t>The number of ranking points available will be dependent on the level of the event being played:</w:t>
      </w:r>
    </w:p>
    <w:p w:rsidR="00537F7B" w:rsidRDefault="00537F7B" w:rsidP="00537F7B">
      <w:pPr>
        <w:spacing w:after="0" w:line="240" w:lineRule="auto"/>
      </w:pPr>
    </w:p>
    <w:p w:rsidR="00743D27" w:rsidRPr="00FA727E" w:rsidRDefault="00743D27" w:rsidP="00537F7B">
      <w:pPr>
        <w:spacing w:after="0" w:line="240" w:lineRule="auto"/>
        <w:rPr>
          <w:rFonts w:cs="Calibri"/>
          <w:b/>
        </w:rPr>
      </w:pPr>
      <w:r w:rsidRPr="00FA727E">
        <w:rPr>
          <w:rFonts w:cs="Calibri"/>
          <w:b/>
        </w:rPr>
        <w:t>Level 1 Event</w:t>
      </w: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623"/>
        <w:gridCol w:w="515"/>
        <w:gridCol w:w="516"/>
        <w:gridCol w:w="516"/>
        <w:gridCol w:w="517"/>
        <w:gridCol w:w="517"/>
        <w:gridCol w:w="517"/>
        <w:gridCol w:w="517"/>
        <w:gridCol w:w="517"/>
        <w:gridCol w:w="517"/>
        <w:gridCol w:w="517"/>
        <w:gridCol w:w="517"/>
        <w:gridCol w:w="517"/>
        <w:gridCol w:w="517"/>
        <w:gridCol w:w="517"/>
        <w:gridCol w:w="517"/>
      </w:tblGrid>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Posn</w:t>
            </w:r>
          </w:p>
        </w:tc>
        <w:tc>
          <w:tcPr>
            <w:tcW w:w="624"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w:t>
            </w:r>
          </w:p>
        </w:tc>
        <w:tc>
          <w:tcPr>
            <w:tcW w:w="516"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4</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5</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6</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7</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8</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9</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10</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11</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12</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13</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14</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15</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16</w:t>
            </w:r>
          </w:p>
        </w:tc>
      </w:tr>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Pts</w:t>
            </w:r>
          </w:p>
        </w:tc>
        <w:tc>
          <w:tcPr>
            <w:tcW w:w="624"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1000</w:t>
            </w:r>
          </w:p>
        </w:tc>
        <w:tc>
          <w:tcPr>
            <w:tcW w:w="516"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950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900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850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800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750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725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700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525</w:t>
            </w:r>
          </w:p>
        </w:tc>
      </w:tr>
    </w:tbl>
    <w:p w:rsidR="00743D27" w:rsidRPr="00743D27" w:rsidRDefault="00743D27" w:rsidP="00743D27">
      <w:pPr>
        <w:spacing w:after="0" w:line="240" w:lineRule="auto"/>
      </w:pP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Posn</w:t>
            </w:r>
          </w:p>
        </w:tc>
        <w:tc>
          <w:tcPr>
            <w:tcW w:w="6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17</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18</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19</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20</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21</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22</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23</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24</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25</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26</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27</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28</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29</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30</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31</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32</w:t>
            </w:r>
          </w:p>
        </w:tc>
      </w:tr>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Pts</w:t>
            </w:r>
          </w:p>
        </w:tc>
        <w:tc>
          <w:tcPr>
            <w:tcW w:w="6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100</w:t>
            </w:r>
          </w:p>
        </w:tc>
      </w:tr>
    </w:tbl>
    <w:p w:rsidR="00743D27" w:rsidRPr="00FA727E" w:rsidRDefault="00743D27" w:rsidP="00537F7B">
      <w:pPr>
        <w:spacing w:after="0" w:line="240" w:lineRule="auto"/>
        <w:rPr>
          <w:rFonts w:cs="Calibri"/>
        </w:rPr>
      </w:pPr>
    </w:p>
    <w:p w:rsidR="00743D27" w:rsidRPr="00FA727E" w:rsidRDefault="00743D27" w:rsidP="00537F7B">
      <w:pPr>
        <w:spacing w:after="0" w:line="240" w:lineRule="auto"/>
        <w:rPr>
          <w:rFonts w:cs="Calibri"/>
          <w:b/>
        </w:rPr>
      </w:pPr>
      <w:r w:rsidRPr="00FA727E">
        <w:rPr>
          <w:rFonts w:cs="Calibri"/>
          <w:b/>
        </w:rPr>
        <w:t>Level 2 Event</w:t>
      </w: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Posn</w:t>
            </w:r>
          </w:p>
        </w:tc>
        <w:tc>
          <w:tcPr>
            <w:tcW w:w="6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4</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5</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6</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7</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8</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9</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10</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11</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12</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13</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14</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15</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16</w:t>
            </w:r>
          </w:p>
        </w:tc>
      </w:tr>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Pts</w:t>
            </w:r>
          </w:p>
        </w:tc>
        <w:tc>
          <w:tcPr>
            <w:tcW w:w="6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750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725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700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600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400</w:t>
            </w:r>
          </w:p>
        </w:tc>
      </w:tr>
    </w:tbl>
    <w:p w:rsidR="00743D27" w:rsidRDefault="00743D27" w:rsidP="00743D27">
      <w:pPr>
        <w:spacing w:after="0" w:line="240" w:lineRule="auto"/>
      </w:pP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Posn</w:t>
            </w:r>
          </w:p>
        </w:tc>
        <w:tc>
          <w:tcPr>
            <w:tcW w:w="6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17</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18</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19</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20</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21</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22</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23</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24</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25</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26</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27</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28</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29</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30</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31</w:t>
            </w:r>
          </w:p>
        </w:tc>
        <w:tc>
          <w:tcPr>
            <w:tcW w:w="517" w:type="dxa"/>
            <w:shd w:val="clear" w:color="auto" w:fill="auto"/>
            <w:noWrap/>
            <w:vAlign w:val="center"/>
          </w:tcPr>
          <w:p w:rsidR="00743D27" w:rsidRPr="00FA727E" w:rsidRDefault="00743D27" w:rsidP="00537F7B">
            <w:pPr>
              <w:spacing w:before="20" w:after="20" w:line="240" w:lineRule="auto"/>
              <w:jc w:val="center"/>
              <w:rPr>
                <w:rFonts w:eastAsia="Times New Roman" w:cs="Calibri"/>
                <w:sz w:val="18"/>
                <w:szCs w:val="20"/>
                <w:lang w:eastAsia="en-GB"/>
              </w:rPr>
            </w:pPr>
            <w:r w:rsidRPr="00FA727E">
              <w:rPr>
                <w:rFonts w:eastAsia="Times New Roman" w:cs="Calibri"/>
                <w:sz w:val="18"/>
                <w:szCs w:val="20"/>
                <w:lang w:eastAsia="en-GB"/>
              </w:rPr>
              <w:t>32</w:t>
            </w:r>
          </w:p>
        </w:tc>
      </w:tr>
      <w:tr w:rsidR="00743D27" w:rsidRPr="00FA727E" w:rsidTr="00537F7B">
        <w:trPr>
          <w:trHeight w:val="255"/>
        </w:trPr>
        <w:tc>
          <w:tcPr>
            <w:tcW w:w="657" w:type="dxa"/>
            <w:shd w:val="clear" w:color="auto" w:fill="BFBFBF"/>
            <w:noWrap/>
            <w:vAlign w:val="center"/>
          </w:tcPr>
          <w:p w:rsidR="00743D27" w:rsidRPr="00FA727E" w:rsidRDefault="00743D27" w:rsidP="00537F7B">
            <w:pPr>
              <w:spacing w:before="20" w:after="20" w:line="240" w:lineRule="auto"/>
              <w:jc w:val="center"/>
              <w:rPr>
                <w:rFonts w:eastAsia="Times New Roman" w:cs="Calibri"/>
                <w:b/>
                <w:bCs/>
                <w:sz w:val="18"/>
                <w:szCs w:val="20"/>
                <w:lang w:eastAsia="en-GB"/>
              </w:rPr>
            </w:pPr>
            <w:r w:rsidRPr="00FA727E">
              <w:rPr>
                <w:rFonts w:eastAsia="Times New Roman" w:cs="Calibri"/>
                <w:b/>
                <w:bCs/>
                <w:sz w:val="18"/>
                <w:szCs w:val="20"/>
                <w:lang w:eastAsia="en-GB"/>
              </w:rPr>
              <w:t>Pts</w:t>
            </w:r>
          </w:p>
        </w:tc>
        <w:tc>
          <w:tcPr>
            <w:tcW w:w="6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300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175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150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125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100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85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70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55</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40</w:t>
            </w:r>
          </w:p>
        </w:tc>
        <w:tc>
          <w:tcPr>
            <w:tcW w:w="517" w:type="dxa"/>
            <w:shd w:val="clear" w:color="auto" w:fill="auto"/>
            <w:vAlign w:val="center"/>
          </w:tcPr>
          <w:p w:rsidR="00743D27" w:rsidRPr="00FA727E" w:rsidRDefault="00743D27" w:rsidP="00537F7B">
            <w:pPr>
              <w:spacing w:before="20" w:after="20" w:line="240" w:lineRule="auto"/>
              <w:jc w:val="center"/>
              <w:rPr>
                <w:rFonts w:eastAsia="Times New Roman" w:cs="Calibri"/>
                <w:sz w:val="18"/>
                <w:szCs w:val="20"/>
                <w:lang w:eastAsia="en-GB"/>
              </w:rPr>
            </w:pPr>
            <w:r>
              <w:rPr>
                <w:rFonts w:eastAsia="Times New Roman" w:cs="Calibri"/>
                <w:sz w:val="18"/>
                <w:szCs w:val="20"/>
                <w:lang w:eastAsia="en-GB"/>
              </w:rPr>
              <w:t>25</w:t>
            </w:r>
          </w:p>
        </w:tc>
      </w:tr>
    </w:tbl>
    <w:p w:rsidR="00743D27" w:rsidRPr="00FA727E" w:rsidRDefault="00743D27" w:rsidP="00537F7B">
      <w:pPr>
        <w:spacing w:after="0" w:line="240" w:lineRule="auto"/>
        <w:rPr>
          <w:rFonts w:cs="Calibri"/>
        </w:rPr>
      </w:pPr>
    </w:p>
    <w:p w:rsidR="003B4528" w:rsidRDefault="003B4528" w:rsidP="00537F7B">
      <w:pPr>
        <w:pStyle w:val="Default"/>
        <w:rPr>
          <w:sz w:val="22"/>
          <w:szCs w:val="22"/>
        </w:rPr>
      </w:pPr>
      <w:r>
        <w:rPr>
          <w:sz w:val="22"/>
          <w:szCs w:val="22"/>
        </w:rPr>
        <w:t>Ranking points will only be awarded to players who qualify to play for Ireland, under Irish Squash governing body rules. For example, if a non-Irish player were to compete in an Open event and finish 3</w:t>
      </w:r>
      <w:r>
        <w:rPr>
          <w:sz w:val="14"/>
          <w:szCs w:val="14"/>
        </w:rPr>
        <w:t>rd</w:t>
      </w:r>
      <w:r>
        <w:rPr>
          <w:sz w:val="22"/>
          <w:szCs w:val="22"/>
        </w:rPr>
        <w:t>, the points for 3</w:t>
      </w:r>
      <w:r>
        <w:rPr>
          <w:sz w:val="14"/>
          <w:szCs w:val="14"/>
        </w:rPr>
        <w:t xml:space="preserve">rd </w:t>
      </w:r>
      <w:r>
        <w:rPr>
          <w:sz w:val="22"/>
          <w:szCs w:val="22"/>
        </w:rPr>
        <w:t>place would be awarded to the Irish player finishing in 4</w:t>
      </w:r>
      <w:r>
        <w:rPr>
          <w:sz w:val="14"/>
          <w:szCs w:val="14"/>
        </w:rPr>
        <w:t xml:space="preserve">th </w:t>
      </w:r>
      <w:r>
        <w:rPr>
          <w:sz w:val="22"/>
          <w:szCs w:val="22"/>
        </w:rPr>
        <w:t xml:space="preserve">position. </w:t>
      </w:r>
    </w:p>
    <w:p w:rsidR="00B5382F" w:rsidRPr="00743D27" w:rsidRDefault="00B5382F" w:rsidP="00B5382F">
      <w:pPr>
        <w:pStyle w:val="Default"/>
        <w:pageBreakBefore/>
        <w:rPr>
          <w:szCs w:val="23"/>
        </w:rPr>
      </w:pPr>
      <w:r w:rsidRPr="00743D27">
        <w:rPr>
          <w:b/>
          <w:bCs/>
          <w:szCs w:val="23"/>
        </w:rPr>
        <w:lastRenderedPageBreak/>
        <w:t xml:space="preserve">Player Types </w:t>
      </w:r>
    </w:p>
    <w:p w:rsidR="00B5382F" w:rsidRDefault="00B5382F" w:rsidP="00B5382F">
      <w:pPr>
        <w:spacing w:after="0" w:line="240" w:lineRule="auto"/>
      </w:pPr>
      <w:r>
        <w:t>Each player will be categorised by a player type, which will be determined at the start of each season, set as 1</w:t>
      </w:r>
      <w:r>
        <w:rPr>
          <w:sz w:val="14"/>
          <w:szCs w:val="14"/>
        </w:rPr>
        <w:t xml:space="preserve">st </w:t>
      </w:r>
      <w:r>
        <w:t>September. The different player types and multipliers for the 2018/2019 season are:</w:t>
      </w:r>
    </w:p>
    <w:p w:rsidR="00B5382F" w:rsidRDefault="00B5382F" w:rsidP="00B5382F">
      <w:pPr>
        <w:spacing w:after="0" w:line="240" w:lineRule="auto"/>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087"/>
      </w:tblGrid>
      <w:tr w:rsidR="00B5382F" w:rsidRPr="00FA727E" w:rsidTr="0062497B">
        <w:trPr>
          <w:trHeight w:val="255"/>
        </w:trPr>
        <w:tc>
          <w:tcPr>
            <w:tcW w:w="1990" w:type="dxa"/>
            <w:shd w:val="clear" w:color="auto" w:fill="BFBFBF"/>
            <w:noWrap/>
            <w:vAlign w:val="center"/>
          </w:tcPr>
          <w:p w:rsidR="00B5382F" w:rsidRPr="00FA727E" w:rsidRDefault="00B5382F" w:rsidP="0062497B">
            <w:pPr>
              <w:spacing w:before="20" w:after="20" w:line="240" w:lineRule="auto"/>
              <w:rPr>
                <w:rFonts w:eastAsia="Times New Roman" w:cs="Calibri"/>
                <w:b/>
                <w:bCs/>
                <w:sz w:val="18"/>
                <w:szCs w:val="20"/>
                <w:lang w:eastAsia="en-GB"/>
              </w:rPr>
            </w:pPr>
            <w:r w:rsidRPr="00FA727E">
              <w:rPr>
                <w:rFonts w:eastAsia="Times New Roman" w:cs="Calibri"/>
                <w:b/>
                <w:bCs/>
                <w:sz w:val="18"/>
                <w:szCs w:val="20"/>
                <w:lang w:eastAsia="en-GB"/>
              </w:rPr>
              <w:t>Player Type</w:t>
            </w:r>
          </w:p>
        </w:tc>
        <w:tc>
          <w:tcPr>
            <w:tcW w:w="7087" w:type="dxa"/>
            <w:shd w:val="clear" w:color="auto" w:fill="BFBFBF"/>
            <w:vAlign w:val="center"/>
          </w:tcPr>
          <w:p w:rsidR="00B5382F" w:rsidRPr="00FA727E" w:rsidRDefault="00B5382F" w:rsidP="0062497B">
            <w:pPr>
              <w:spacing w:before="20" w:after="20" w:line="240" w:lineRule="auto"/>
              <w:rPr>
                <w:rFonts w:eastAsia="Times New Roman" w:cs="Calibri"/>
                <w:b/>
                <w:sz w:val="18"/>
                <w:szCs w:val="20"/>
                <w:lang w:eastAsia="en-GB"/>
              </w:rPr>
            </w:pPr>
            <w:r w:rsidRPr="00FA727E">
              <w:rPr>
                <w:rFonts w:eastAsia="Times New Roman" w:cs="Calibri"/>
                <w:b/>
                <w:sz w:val="18"/>
                <w:szCs w:val="20"/>
                <w:lang w:eastAsia="en-GB"/>
              </w:rPr>
              <w:t>Description</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60 Professional</w:t>
            </w:r>
          </w:p>
        </w:tc>
        <w:tc>
          <w:tcPr>
            <w:tcW w:w="7087" w:type="dxa"/>
            <w:shd w:val="clear" w:color="auto" w:fill="auto"/>
            <w:noWrap/>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ranked within the top 60 in the published PSA world rankings on 1</w:t>
            </w:r>
            <w:r w:rsidRPr="00FA727E">
              <w:rPr>
                <w:rFonts w:eastAsia="Times New Roman" w:cs="Calibri"/>
                <w:sz w:val="18"/>
                <w:szCs w:val="20"/>
                <w:vertAlign w:val="superscript"/>
                <w:lang w:eastAsia="en-GB"/>
              </w:rPr>
              <w:t>st</w:t>
            </w:r>
            <w:r w:rsidRPr="00FA727E">
              <w:rPr>
                <w:rFonts w:eastAsia="Times New Roman" w:cs="Calibri"/>
                <w:sz w:val="18"/>
                <w:szCs w:val="20"/>
                <w:lang w:eastAsia="en-GB"/>
              </w:rPr>
              <w:t xml:space="preserve"> September</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200 Professional</w:t>
            </w:r>
          </w:p>
        </w:tc>
        <w:tc>
          <w:tcPr>
            <w:tcW w:w="7087" w:type="dxa"/>
            <w:shd w:val="clear" w:color="auto" w:fill="auto"/>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ranked within the top 200 in the published PSA world rankings on 1</w:t>
            </w:r>
            <w:r w:rsidRPr="00FA727E">
              <w:rPr>
                <w:rFonts w:eastAsia="Times New Roman" w:cs="Calibri"/>
                <w:sz w:val="18"/>
                <w:szCs w:val="20"/>
                <w:vertAlign w:val="superscript"/>
                <w:lang w:eastAsia="en-GB"/>
              </w:rPr>
              <w:t>st</w:t>
            </w:r>
            <w:r w:rsidRPr="00FA727E">
              <w:rPr>
                <w:rFonts w:eastAsia="Times New Roman" w:cs="Calibri"/>
                <w:sz w:val="18"/>
                <w:szCs w:val="20"/>
                <w:lang w:eastAsia="en-GB"/>
              </w:rPr>
              <w:t xml:space="preserve"> September</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Overseas Player</w:t>
            </w:r>
          </w:p>
        </w:tc>
        <w:tc>
          <w:tcPr>
            <w:tcW w:w="7087" w:type="dxa"/>
            <w:shd w:val="clear" w:color="auto" w:fill="auto"/>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where their primary place of residence is outside of Ireland and United Kingdom, who does not fall in to the Top 60 Professional or Top 200 Professional player types</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Home Player</w:t>
            </w:r>
          </w:p>
        </w:tc>
        <w:tc>
          <w:tcPr>
            <w:tcW w:w="7087" w:type="dxa"/>
            <w:shd w:val="clear" w:color="auto" w:fill="auto"/>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where their primary place of residence is in Ireland or United Kingdom</w:t>
            </w:r>
          </w:p>
        </w:tc>
      </w:tr>
    </w:tbl>
    <w:p w:rsidR="00B5382F" w:rsidRDefault="00B5382F" w:rsidP="00B5382F">
      <w:pPr>
        <w:pStyle w:val="Default"/>
        <w:rPr>
          <w:sz w:val="22"/>
          <w:szCs w:val="22"/>
        </w:rPr>
      </w:pPr>
    </w:p>
    <w:p w:rsidR="00B5382F" w:rsidRPr="00743D27" w:rsidRDefault="00B5382F" w:rsidP="00B5382F">
      <w:pPr>
        <w:pStyle w:val="Default"/>
        <w:rPr>
          <w:sz w:val="22"/>
          <w:szCs w:val="22"/>
        </w:rPr>
      </w:pPr>
      <w:r>
        <w:rPr>
          <w:sz w:val="22"/>
          <w:szCs w:val="22"/>
        </w:rPr>
        <w:t xml:space="preserve">Note, the definition of a Home Player will include players where their primary place of residence is in </w:t>
      </w:r>
      <w:r w:rsidRPr="00743D27">
        <w:rPr>
          <w:sz w:val="22"/>
          <w:szCs w:val="22"/>
        </w:rPr>
        <w:t xml:space="preserve">United Kingdom. </w:t>
      </w:r>
    </w:p>
    <w:p w:rsidR="00B5382F" w:rsidRPr="00743D27" w:rsidRDefault="00B5382F" w:rsidP="00B5382F">
      <w:pPr>
        <w:pStyle w:val="Default"/>
        <w:rPr>
          <w:sz w:val="22"/>
          <w:szCs w:val="22"/>
        </w:rPr>
      </w:pPr>
    </w:p>
    <w:p w:rsidR="00B5382F" w:rsidRPr="00743D27" w:rsidRDefault="00B5382F" w:rsidP="00B5382F">
      <w:pPr>
        <w:pStyle w:val="Default"/>
        <w:rPr>
          <w:sz w:val="22"/>
          <w:szCs w:val="22"/>
        </w:rPr>
      </w:pPr>
      <w:r w:rsidRPr="00743D27">
        <w:rPr>
          <w:sz w:val="22"/>
          <w:szCs w:val="22"/>
        </w:rPr>
        <w:t>The player type will determine how many events played in the last 12 months will be used to calculate the ranking:</w:t>
      </w:r>
    </w:p>
    <w:p w:rsidR="00B5382F" w:rsidRPr="00743D27" w:rsidRDefault="00B5382F" w:rsidP="00B5382F">
      <w:pPr>
        <w:pStyle w:val="Default"/>
        <w:rPr>
          <w:sz w:val="22"/>
          <w:szCs w:val="22"/>
        </w:rPr>
      </w:pPr>
    </w:p>
    <w:tbl>
      <w:tblPr>
        <w:tblW w:w="38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43"/>
      </w:tblGrid>
      <w:tr w:rsidR="00B5382F" w:rsidRPr="00743D27" w:rsidTr="0062497B">
        <w:trPr>
          <w:trHeight w:val="255"/>
        </w:trPr>
        <w:tc>
          <w:tcPr>
            <w:tcW w:w="1990" w:type="dxa"/>
            <w:shd w:val="clear" w:color="auto" w:fill="BFBFBF"/>
            <w:noWrap/>
            <w:vAlign w:val="center"/>
          </w:tcPr>
          <w:p w:rsidR="00B5382F" w:rsidRPr="00743D27" w:rsidRDefault="00B5382F" w:rsidP="0062497B">
            <w:pPr>
              <w:spacing w:before="20" w:after="20" w:line="240" w:lineRule="auto"/>
              <w:rPr>
                <w:rFonts w:eastAsia="Times New Roman" w:cs="Calibri"/>
                <w:b/>
                <w:bCs/>
                <w:lang w:eastAsia="en-GB"/>
              </w:rPr>
            </w:pPr>
            <w:r w:rsidRPr="00743D27">
              <w:rPr>
                <w:rFonts w:eastAsia="Times New Roman" w:cs="Calibri"/>
                <w:b/>
                <w:bCs/>
                <w:lang w:eastAsia="en-GB"/>
              </w:rPr>
              <w:t>Player Type</w:t>
            </w:r>
          </w:p>
        </w:tc>
        <w:tc>
          <w:tcPr>
            <w:tcW w:w="1843" w:type="dxa"/>
            <w:shd w:val="clear" w:color="auto" w:fill="BFBFBF"/>
            <w:vAlign w:val="center"/>
          </w:tcPr>
          <w:p w:rsidR="00B5382F" w:rsidRPr="00743D27" w:rsidRDefault="00B5382F" w:rsidP="0062497B">
            <w:pPr>
              <w:spacing w:before="20" w:after="20" w:line="240" w:lineRule="auto"/>
              <w:rPr>
                <w:rFonts w:eastAsia="Times New Roman" w:cs="Calibri"/>
                <w:b/>
                <w:lang w:eastAsia="en-GB"/>
              </w:rPr>
            </w:pPr>
            <w:r w:rsidRPr="00743D27">
              <w:rPr>
                <w:rFonts w:eastAsia="Times New Roman" w:cs="Calibri"/>
                <w:b/>
                <w:lang w:eastAsia="en-GB"/>
              </w:rPr>
              <w:t>% of Total Events</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60 Professional</w:t>
            </w:r>
          </w:p>
        </w:tc>
        <w:tc>
          <w:tcPr>
            <w:tcW w:w="1843" w:type="dxa"/>
            <w:shd w:val="clear" w:color="auto" w:fill="auto"/>
            <w:noWrap/>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10%</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200 Professional</w:t>
            </w:r>
          </w:p>
        </w:tc>
        <w:tc>
          <w:tcPr>
            <w:tcW w:w="1843" w:type="dxa"/>
            <w:shd w:val="clear" w:color="auto" w:fill="auto"/>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40%</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Overseas Player</w:t>
            </w:r>
          </w:p>
        </w:tc>
        <w:tc>
          <w:tcPr>
            <w:tcW w:w="1843" w:type="dxa"/>
            <w:shd w:val="clear" w:color="auto" w:fill="auto"/>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40%</w:t>
            </w:r>
          </w:p>
        </w:tc>
      </w:tr>
      <w:tr w:rsidR="00B5382F" w:rsidRPr="00FA727E" w:rsidTr="0062497B">
        <w:trPr>
          <w:trHeight w:val="255"/>
        </w:trPr>
        <w:tc>
          <w:tcPr>
            <w:tcW w:w="1990" w:type="dxa"/>
            <w:shd w:val="clear" w:color="auto" w:fill="auto"/>
            <w:noWrap/>
            <w:vAlign w:val="center"/>
          </w:tcPr>
          <w:p w:rsidR="00B5382F" w:rsidRPr="00FA727E" w:rsidRDefault="00B5382F" w:rsidP="006249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Home Player</w:t>
            </w:r>
          </w:p>
        </w:tc>
        <w:tc>
          <w:tcPr>
            <w:tcW w:w="1843" w:type="dxa"/>
            <w:shd w:val="clear" w:color="auto" w:fill="auto"/>
            <w:vAlign w:val="center"/>
          </w:tcPr>
          <w:p w:rsidR="00B5382F" w:rsidRPr="00FA727E" w:rsidRDefault="00B5382F" w:rsidP="006249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60%</w:t>
            </w:r>
          </w:p>
        </w:tc>
      </w:tr>
    </w:tbl>
    <w:p w:rsidR="00B5382F" w:rsidRDefault="00B5382F" w:rsidP="00B5382F">
      <w:pPr>
        <w:pStyle w:val="Default"/>
        <w:rPr>
          <w:sz w:val="22"/>
          <w:szCs w:val="22"/>
        </w:rPr>
      </w:pPr>
    </w:p>
    <w:p w:rsidR="00B5382F" w:rsidRDefault="00B5382F" w:rsidP="00B5382F">
      <w:pPr>
        <w:pStyle w:val="Default"/>
        <w:rPr>
          <w:sz w:val="22"/>
          <w:szCs w:val="22"/>
        </w:rPr>
      </w:pPr>
      <w:r>
        <w:rPr>
          <w:sz w:val="22"/>
          <w:szCs w:val="22"/>
        </w:rPr>
        <w:t xml:space="preserve">This year, there will have been 9 events played over 12 months at the time the final rankings are calculated. For a Home Player with a percentage of 60%, the points achieved at their top 5 scoring events will be aggregated to calculate their ranking. </w:t>
      </w:r>
    </w:p>
    <w:p w:rsidR="00B5382F" w:rsidRDefault="00B5382F" w:rsidP="00B5382F">
      <w:pPr>
        <w:pStyle w:val="Default"/>
        <w:rPr>
          <w:sz w:val="22"/>
          <w:szCs w:val="22"/>
        </w:rPr>
      </w:pPr>
    </w:p>
    <w:p w:rsidR="00B5382F" w:rsidRDefault="00B5382F" w:rsidP="00B5382F">
      <w:pPr>
        <w:pStyle w:val="Default"/>
        <w:rPr>
          <w:sz w:val="22"/>
          <w:szCs w:val="22"/>
        </w:rPr>
      </w:pPr>
      <w:r>
        <w:rPr>
          <w:sz w:val="22"/>
          <w:szCs w:val="22"/>
        </w:rPr>
        <w:t xml:space="preserve">To ensure all players, regardless of type, can achieve maximum points, a weighting is calculated for each player type based on the % of total events they must play. The Home Player scoring calculation is used as the baseline to calculate the multipliers for all player types. </w:t>
      </w:r>
    </w:p>
    <w:p w:rsidR="00B5382F" w:rsidRDefault="00B5382F" w:rsidP="00B5382F">
      <w:pPr>
        <w:pStyle w:val="Default"/>
        <w:rPr>
          <w:sz w:val="22"/>
          <w:szCs w:val="22"/>
        </w:rPr>
      </w:pPr>
    </w:p>
    <w:p w:rsidR="00B5382F" w:rsidRDefault="00B5382F" w:rsidP="00B5382F">
      <w:pPr>
        <w:pStyle w:val="Default"/>
        <w:rPr>
          <w:sz w:val="22"/>
          <w:szCs w:val="22"/>
        </w:rPr>
      </w:pPr>
      <w:r>
        <w:rPr>
          <w:sz w:val="22"/>
          <w:szCs w:val="22"/>
        </w:rPr>
        <w:t xml:space="preserve">Based on 9 tournaments run by the end of the season, the rankings are calculated over the </w:t>
      </w:r>
      <w:r w:rsidR="0062497B">
        <w:rPr>
          <w:sz w:val="22"/>
          <w:szCs w:val="22"/>
        </w:rPr>
        <w:t>12-month</w:t>
      </w:r>
      <w:r>
        <w:rPr>
          <w:sz w:val="22"/>
          <w:szCs w:val="22"/>
        </w:rPr>
        <w:t xml:space="preserve"> period as follows: </w:t>
      </w:r>
    </w:p>
    <w:p w:rsidR="00B5382F" w:rsidRDefault="00B5382F" w:rsidP="00B5382F">
      <w:pPr>
        <w:pStyle w:val="Default"/>
        <w:rPr>
          <w:sz w:val="22"/>
          <w:szCs w:val="22"/>
        </w:rPr>
      </w:pPr>
    </w:p>
    <w:p w:rsidR="00B5382F" w:rsidRDefault="00B5382F" w:rsidP="00B5382F">
      <w:pPr>
        <w:pStyle w:val="Default"/>
        <w:numPr>
          <w:ilvl w:val="0"/>
          <w:numId w:val="3"/>
        </w:numPr>
        <w:rPr>
          <w:sz w:val="22"/>
          <w:szCs w:val="22"/>
        </w:rPr>
      </w:pPr>
      <w:r>
        <w:rPr>
          <w:sz w:val="22"/>
          <w:szCs w:val="22"/>
        </w:rPr>
        <w:t xml:space="preserve">For a Home Player with a percentage of 60%, the number of qualifying events for ranking calculation is 8 x 60% = 5 events (rounded to nearest number) </w:t>
      </w:r>
    </w:p>
    <w:p w:rsidR="00B5382F" w:rsidRDefault="00B5382F" w:rsidP="00B5382F">
      <w:pPr>
        <w:pStyle w:val="Default"/>
        <w:numPr>
          <w:ilvl w:val="0"/>
          <w:numId w:val="3"/>
        </w:numPr>
        <w:rPr>
          <w:sz w:val="22"/>
          <w:szCs w:val="22"/>
        </w:rPr>
      </w:pPr>
      <w:r>
        <w:rPr>
          <w:sz w:val="22"/>
          <w:szCs w:val="22"/>
        </w:rPr>
        <w:t xml:space="preserve">The maximum points a Home Player can achieve in 5 events is: </w:t>
      </w:r>
    </w:p>
    <w:p w:rsidR="00B5382F" w:rsidRDefault="00B5382F" w:rsidP="00B5382F">
      <w:pPr>
        <w:pStyle w:val="Default"/>
        <w:numPr>
          <w:ilvl w:val="0"/>
          <w:numId w:val="4"/>
        </w:numPr>
        <w:rPr>
          <w:sz w:val="22"/>
          <w:szCs w:val="22"/>
        </w:rPr>
      </w:pPr>
      <w:r>
        <w:rPr>
          <w:sz w:val="22"/>
          <w:szCs w:val="22"/>
        </w:rPr>
        <w:t xml:space="preserve">Winner of Level 1 event = 1000 </w:t>
      </w:r>
    </w:p>
    <w:p w:rsidR="00B5382F" w:rsidRDefault="00B5382F" w:rsidP="00B5382F">
      <w:pPr>
        <w:pStyle w:val="Default"/>
        <w:numPr>
          <w:ilvl w:val="0"/>
          <w:numId w:val="4"/>
        </w:numPr>
        <w:rPr>
          <w:sz w:val="22"/>
          <w:szCs w:val="22"/>
        </w:rPr>
      </w:pPr>
      <w:r>
        <w:rPr>
          <w:sz w:val="22"/>
          <w:szCs w:val="22"/>
        </w:rPr>
        <w:t xml:space="preserve">Winner at 4 Level 2 events = 4 x 750 = 3000 </w:t>
      </w:r>
    </w:p>
    <w:p w:rsidR="00B5382F" w:rsidRDefault="00B5382F" w:rsidP="00B5382F">
      <w:pPr>
        <w:pStyle w:val="Default"/>
        <w:numPr>
          <w:ilvl w:val="0"/>
          <w:numId w:val="4"/>
        </w:numPr>
        <w:rPr>
          <w:sz w:val="22"/>
          <w:szCs w:val="22"/>
        </w:rPr>
      </w:pPr>
      <w:r>
        <w:rPr>
          <w:sz w:val="22"/>
          <w:szCs w:val="22"/>
        </w:rPr>
        <w:t xml:space="preserve">Total points that can be achieved is 4000 </w:t>
      </w:r>
    </w:p>
    <w:p w:rsidR="00B5382F" w:rsidRDefault="00B5382F" w:rsidP="00B5382F">
      <w:pPr>
        <w:pStyle w:val="Default"/>
        <w:numPr>
          <w:ilvl w:val="0"/>
          <w:numId w:val="4"/>
        </w:numPr>
        <w:rPr>
          <w:sz w:val="22"/>
          <w:szCs w:val="22"/>
        </w:rPr>
      </w:pPr>
      <w:r>
        <w:rPr>
          <w:sz w:val="22"/>
          <w:szCs w:val="22"/>
        </w:rPr>
        <w:t xml:space="preserve">Home Player is used as the baseline for other player types, therefore multiplier is 1 </w:t>
      </w:r>
    </w:p>
    <w:p w:rsidR="00B5382F" w:rsidRDefault="00B5382F" w:rsidP="00B5382F">
      <w:pPr>
        <w:pStyle w:val="Default"/>
        <w:numPr>
          <w:ilvl w:val="0"/>
          <w:numId w:val="3"/>
        </w:numPr>
        <w:rPr>
          <w:sz w:val="22"/>
          <w:szCs w:val="22"/>
        </w:rPr>
      </w:pPr>
      <w:r>
        <w:rPr>
          <w:sz w:val="22"/>
          <w:szCs w:val="22"/>
        </w:rPr>
        <w:t xml:space="preserve">The maximum points a Top 60 Professional player can achieve in 1 event is: </w:t>
      </w:r>
    </w:p>
    <w:p w:rsidR="00B5382F" w:rsidRDefault="00B5382F" w:rsidP="00B5382F">
      <w:pPr>
        <w:pStyle w:val="Default"/>
        <w:numPr>
          <w:ilvl w:val="1"/>
          <w:numId w:val="6"/>
        </w:numPr>
        <w:rPr>
          <w:sz w:val="22"/>
          <w:szCs w:val="22"/>
        </w:rPr>
      </w:pPr>
      <w:r>
        <w:rPr>
          <w:sz w:val="22"/>
          <w:szCs w:val="22"/>
        </w:rPr>
        <w:t xml:space="preserve">Winner of Level 1 event = 1000 </w:t>
      </w:r>
    </w:p>
    <w:p w:rsidR="00B5382F" w:rsidRPr="008716AF" w:rsidRDefault="00B5382F" w:rsidP="00B5382F">
      <w:pPr>
        <w:pStyle w:val="Default"/>
        <w:numPr>
          <w:ilvl w:val="1"/>
          <w:numId w:val="6"/>
        </w:numPr>
        <w:rPr>
          <w:sz w:val="22"/>
          <w:szCs w:val="22"/>
        </w:rPr>
      </w:pPr>
      <w:r>
        <w:rPr>
          <w:sz w:val="22"/>
          <w:szCs w:val="22"/>
        </w:rPr>
        <w:t xml:space="preserve">Total points that can be achieved is 1000 </w:t>
      </w:r>
    </w:p>
    <w:p w:rsidR="00B5382F" w:rsidRDefault="00B5382F" w:rsidP="00B5382F">
      <w:pPr>
        <w:pStyle w:val="Default"/>
        <w:numPr>
          <w:ilvl w:val="1"/>
          <w:numId w:val="6"/>
        </w:numPr>
        <w:rPr>
          <w:sz w:val="22"/>
          <w:szCs w:val="22"/>
        </w:rPr>
      </w:pPr>
      <w:r>
        <w:rPr>
          <w:sz w:val="22"/>
          <w:szCs w:val="22"/>
        </w:rPr>
        <w:t xml:space="preserve">Multiplier is calculated as Home Player total points achievable divided by Top 60 Professional player points achievable = 4000/1000 = 4 </w:t>
      </w:r>
    </w:p>
    <w:p w:rsidR="00B5382F" w:rsidRDefault="00B5382F" w:rsidP="00B5382F">
      <w:pPr>
        <w:pStyle w:val="Default"/>
        <w:rPr>
          <w:sz w:val="22"/>
          <w:szCs w:val="22"/>
        </w:rPr>
      </w:pPr>
    </w:p>
    <w:p w:rsidR="00B5382F" w:rsidRDefault="00B5382F" w:rsidP="00B5382F">
      <w:pPr>
        <w:pStyle w:val="Default"/>
        <w:rPr>
          <w:sz w:val="22"/>
          <w:szCs w:val="22"/>
        </w:rPr>
      </w:pPr>
      <w:r>
        <w:rPr>
          <w:sz w:val="22"/>
          <w:szCs w:val="22"/>
        </w:rPr>
        <w:br w:type="page"/>
      </w:r>
      <w:r>
        <w:rPr>
          <w:sz w:val="22"/>
          <w:szCs w:val="22"/>
        </w:rPr>
        <w:lastRenderedPageBreak/>
        <w:t>Multipliers for all players based on the 9 tournaments to be played over 12 months are calculated as:</w:t>
      </w:r>
    </w:p>
    <w:tbl>
      <w:tblPr>
        <w:tblpPr w:leftFromText="180" w:rightFromText="180" w:horzAnchor="margin" w:tblpXSpec="center" w:tblpY="705"/>
        <w:tblW w:w="9190" w:type="dxa"/>
        <w:tblCellMar>
          <w:left w:w="0" w:type="dxa"/>
          <w:right w:w="0" w:type="dxa"/>
        </w:tblCellMar>
        <w:tblLook w:val="04A0" w:firstRow="1" w:lastRow="0" w:firstColumn="1" w:lastColumn="0" w:noHBand="0" w:noVBand="1"/>
      </w:tblPr>
      <w:tblGrid>
        <w:gridCol w:w="1070"/>
        <w:gridCol w:w="1742"/>
        <w:gridCol w:w="1357"/>
        <w:gridCol w:w="1357"/>
        <w:gridCol w:w="1357"/>
        <w:gridCol w:w="1356"/>
        <w:gridCol w:w="1070"/>
      </w:tblGrid>
      <w:tr w:rsidR="00B5382F" w:rsidRPr="00DE2F38" w:rsidTr="0062497B">
        <w:trPr>
          <w:trHeight w:val="111"/>
        </w:trPr>
        <w:tc>
          <w:tcPr>
            <w:tcW w:w="2812" w:type="dxa"/>
            <w:gridSpan w:val="2"/>
            <w:tcBorders>
              <w:top w:val="single" w:sz="8" w:space="0" w:color="auto"/>
              <w:left w:val="single" w:sz="8" w:space="0" w:color="auto"/>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Player Type</w:t>
            </w:r>
          </w:p>
        </w:tc>
        <w:tc>
          <w:tcPr>
            <w:tcW w:w="1327" w:type="dxa"/>
            <w:vMerge w:val="restart"/>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Total</w:t>
            </w:r>
            <w:r w:rsidRPr="00DE2F38">
              <w:rPr>
                <w:rFonts w:ascii="Arial" w:hAnsi="Arial" w:cs="Arial"/>
                <w:b/>
                <w:bCs/>
                <w:color w:val="FFFFFF"/>
                <w:sz w:val="18"/>
                <w:szCs w:val="18"/>
                <w:lang w:eastAsia="en-GB"/>
              </w:rPr>
              <w:br/>
              <w:t>Tournaments</w:t>
            </w:r>
          </w:p>
        </w:tc>
        <w:tc>
          <w:tcPr>
            <w:tcW w:w="1327" w:type="dxa"/>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Grade 1</w:t>
            </w:r>
          </w:p>
        </w:tc>
        <w:tc>
          <w:tcPr>
            <w:tcW w:w="1327" w:type="dxa"/>
            <w:vMerge w:val="restart"/>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Grade 2</w:t>
            </w:r>
            <w:r w:rsidRPr="00DE2F38">
              <w:rPr>
                <w:rFonts w:ascii="Arial" w:hAnsi="Arial" w:cs="Arial"/>
                <w:b/>
                <w:bCs/>
                <w:color w:val="FFFFFF"/>
                <w:sz w:val="18"/>
                <w:szCs w:val="18"/>
                <w:lang w:eastAsia="en-GB"/>
              </w:rPr>
              <w:br/>
              <w:t>Tournaments</w:t>
            </w:r>
          </w:p>
        </w:tc>
        <w:tc>
          <w:tcPr>
            <w:tcW w:w="1327" w:type="dxa"/>
            <w:vMerge w:val="restart"/>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Max Points</w:t>
            </w:r>
            <w:r w:rsidRPr="00DE2F38">
              <w:rPr>
                <w:rFonts w:ascii="Arial" w:hAnsi="Arial" w:cs="Arial"/>
                <w:b/>
                <w:bCs/>
                <w:color w:val="FFFFFF"/>
                <w:sz w:val="18"/>
                <w:szCs w:val="18"/>
                <w:lang w:eastAsia="en-GB"/>
              </w:rPr>
              <w:br/>
              <w:t>(Unweighted)</w:t>
            </w:r>
          </w:p>
        </w:tc>
        <w:tc>
          <w:tcPr>
            <w:tcW w:w="1070" w:type="dxa"/>
            <w:vMerge w:val="restart"/>
            <w:tcBorders>
              <w:top w:val="single" w:sz="8" w:space="0" w:color="auto"/>
              <w:left w:val="nil"/>
              <w:bottom w:val="single" w:sz="8" w:space="0" w:color="auto"/>
              <w:right w:val="single" w:sz="8" w:space="0" w:color="auto"/>
            </w:tcBorders>
            <w:shd w:val="clear" w:color="auto" w:fill="333333"/>
            <w:noWrap/>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Multiplier</w:t>
            </w:r>
          </w:p>
        </w:tc>
      </w:tr>
      <w:tr w:rsidR="00B5382F" w:rsidRPr="00DE2F38" w:rsidTr="0062497B">
        <w:trPr>
          <w:trHeight w:val="111"/>
        </w:trPr>
        <w:tc>
          <w:tcPr>
            <w:tcW w:w="1070" w:type="dxa"/>
            <w:tcBorders>
              <w:top w:val="nil"/>
              <w:left w:val="single" w:sz="8" w:space="0" w:color="auto"/>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Code</w:t>
            </w:r>
          </w:p>
        </w:tc>
        <w:tc>
          <w:tcPr>
            <w:tcW w:w="1742" w:type="dxa"/>
            <w:tcBorders>
              <w:top w:val="nil"/>
              <w:left w:val="nil"/>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Description</w:t>
            </w:r>
          </w:p>
        </w:tc>
        <w:tc>
          <w:tcPr>
            <w:tcW w:w="0" w:type="auto"/>
            <w:vMerge/>
            <w:tcBorders>
              <w:top w:val="single" w:sz="8" w:space="0" w:color="auto"/>
              <w:left w:val="nil"/>
              <w:bottom w:val="single" w:sz="8" w:space="0" w:color="auto"/>
              <w:right w:val="single" w:sz="8" w:space="0" w:color="auto"/>
            </w:tcBorders>
            <w:vAlign w:val="center"/>
            <w:hideMark/>
          </w:tcPr>
          <w:p w:rsidR="00B5382F" w:rsidRPr="00DE2F38" w:rsidRDefault="00B5382F" w:rsidP="0062497B">
            <w:pPr>
              <w:rPr>
                <w:rFonts w:ascii="Arial" w:hAnsi="Arial" w:cs="Arial"/>
                <w:b/>
                <w:bCs/>
                <w:color w:val="FFFFFF"/>
                <w:sz w:val="18"/>
                <w:szCs w:val="18"/>
                <w:lang w:eastAsia="en-GB"/>
              </w:rPr>
            </w:pPr>
          </w:p>
        </w:tc>
        <w:tc>
          <w:tcPr>
            <w:tcW w:w="1327" w:type="dxa"/>
            <w:tcBorders>
              <w:top w:val="nil"/>
              <w:left w:val="nil"/>
              <w:bottom w:val="single" w:sz="8" w:space="0" w:color="auto"/>
              <w:right w:val="single" w:sz="8" w:space="0" w:color="auto"/>
            </w:tcBorders>
            <w:shd w:val="clear" w:color="auto" w:fill="333333"/>
            <w:tcMar>
              <w:top w:w="0" w:type="dxa"/>
              <w:left w:w="108" w:type="dxa"/>
              <w:bottom w:w="0" w:type="dxa"/>
              <w:right w:w="108" w:type="dxa"/>
            </w:tcMar>
            <w:hideMark/>
          </w:tcPr>
          <w:p w:rsidR="00B5382F" w:rsidRPr="00DE2F38" w:rsidRDefault="00B5382F" w:rsidP="0062497B">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Tournaments</w:t>
            </w:r>
          </w:p>
        </w:tc>
        <w:tc>
          <w:tcPr>
            <w:tcW w:w="0" w:type="auto"/>
            <w:vMerge/>
            <w:tcBorders>
              <w:top w:val="single" w:sz="8" w:space="0" w:color="auto"/>
              <w:left w:val="nil"/>
              <w:bottom w:val="single" w:sz="8" w:space="0" w:color="auto"/>
              <w:right w:val="single" w:sz="8" w:space="0" w:color="auto"/>
            </w:tcBorders>
            <w:vAlign w:val="center"/>
            <w:hideMark/>
          </w:tcPr>
          <w:p w:rsidR="00B5382F" w:rsidRPr="00DE2F38" w:rsidRDefault="00B5382F" w:rsidP="0062497B">
            <w:pPr>
              <w:rPr>
                <w:rFonts w:ascii="Arial" w:hAnsi="Arial" w:cs="Arial"/>
                <w:b/>
                <w:bCs/>
                <w:color w:val="FFFFFF"/>
                <w:sz w:val="18"/>
                <w:szCs w:val="18"/>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B5382F" w:rsidRPr="00DE2F38" w:rsidRDefault="00B5382F" w:rsidP="0062497B">
            <w:pPr>
              <w:rPr>
                <w:rFonts w:ascii="Arial" w:hAnsi="Arial" w:cs="Arial"/>
                <w:b/>
                <w:bCs/>
                <w:color w:val="FFFFFF"/>
                <w:sz w:val="18"/>
                <w:szCs w:val="18"/>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B5382F" w:rsidRPr="00DE2F38" w:rsidRDefault="00B5382F" w:rsidP="0062497B">
            <w:pPr>
              <w:rPr>
                <w:rFonts w:ascii="Arial" w:hAnsi="Arial" w:cs="Arial"/>
                <w:b/>
                <w:bCs/>
                <w:color w:val="FFFFFF"/>
                <w:sz w:val="18"/>
                <w:szCs w:val="18"/>
                <w:lang w:eastAsia="en-GB"/>
              </w:rPr>
            </w:pPr>
          </w:p>
        </w:tc>
      </w:tr>
      <w:tr w:rsidR="00B5382F" w:rsidRPr="00DE2F38" w:rsidTr="0062497B">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MT</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Top 60 Professional</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0</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1000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right"/>
              <w:rPr>
                <w:rFonts w:ascii="Arial" w:hAnsi="Arial" w:cs="Arial"/>
                <w:sz w:val="18"/>
                <w:szCs w:val="18"/>
                <w:lang w:eastAsia="en-GB"/>
              </w:rPr>
            </w:pPr>
            <w:r w:rsidRPr="00DE2F38">
              <w:rPr>
                <w:rFonts w:ascii="Arial" w:hAnsi="Arial" w:cs="Arial"/>
                <w:sz w:val="18"/>
                <w:szCs w:val="18"/>
                <w:lang w:eastAsia="en-GB"/>
              </w:rPr>
              <w:t>4.0000</w:t>
            </w:r>
          </w:p>
        </w:tc>
      </w:tr>
      <w:tr w:rsidR="00B5382F" w:rsidRPr="00DE2F38" w:rsidTr="0062497B">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MP</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Top 200 Professional</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3</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2</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2500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right"/>
              <w:rPr>
                <w:rFonts w:ascii="Arial" w:hAnsi="Arial" w:cs="Arial"/>
                <w:sz w:val="18"/>
                <w:szCs w:val="18"/>
                <w:lang w:eastAsia="en-GB"/>
              </w:rPr>
            </w:pPr>
            <w:r w:rsidRPr="00DE2F38">
              <w:rPr>
                <w:rFonts w:ascii="Arial" w:hAnsi="Arial" w:cs="Arial"/>
                <w:sz w:val="18"/>
                <w:szCs w:val="18"/>
                <w:lang w:eastAsia="en-GB"/>
              </w:rPr>
              <w:t>1.6000</w:t>
            </w:r>
          </w:p>
        </w:tc>
      </w:tr>
      <w:tr w:rsidR="00B5382F" w:rsidRPr="00DE2F38" w:rsidTr="0062497B">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MO</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Overseas Player</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4</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3</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3250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right"/>
              <w:rPr>
                <w:rFonts w:ascii="Arial" w:hAnsi="Arial" w:cs="Arial"/>
                <w:sz w:val="18"/>
                <w:szCs w:val="18"/>
                <w:lang w:eastAsia="en-GB"/>
              </w:rPr>
            </w:pPr>
            <w:r w:rsidRPr="00DE2F38">
              <w:rPr>
                <w:rFonts w:ascii="Arial" w:hAnsi="Arial" w:cs="Arial"/>
                <w:sz w:val="18"/>
                <w:szCs w:val="18"/>
                <w:lang w:eastAsia="en-GB"/>
              </w:rPr>
              <w:t>1.2308</w:t>
            </w:r>
          </w:p>
        </w:tc>
      </w:tr>
      <w:tr w:rsidR="00B5382F" w:rsidRPr="00DE2F38" w:rsidTr="0062497B">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MH</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rPr>
                <w:rFonts w:ascii="Arial" w:hAnsi="Arial" w:cs="Arial"/>
                <w:sz w:val="18"/>
                <w:szCs w:val="18"/>
                <w:lang w:eastAsia="en-GB"/>
              </w:rPr>
            </w:pPr>
            <w:r w:rsidRPr="00DE2F38">
              <w:rPr>
                <w:rFonts w:ascii="Arial" w:hAnsi="Arial" w:cs="Arial"/>
                <w:sz w:val="18"/>
                <w:szCs w:val="18"/>
                <w:lang w:eastAsia="en-GB"/>
              </w:rPr>
              <w:t>Home Player</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5</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4</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center"/>
              <w:rPr>
                <w:rFonts w:ascii="Arial" w:hAnsi="Arial" w:cs="Arial"/>
                <w:sz w:val="18"/>
                <w:szCs w:val="18"/>
                <w:lang w:eastAsia="en-GB"/>
              </w:rPr>
            </w:pPr>
            <w:r w:rsidRPr="00DE2F38">
              <w:rPr>
                <w:rFonts w:ascii="Arial" w:hAnsi="Arial" w:cs="Arial"/>
                <w:sz w:val="18"/>
                <w:szCs w:val="18"/>
                <w:lang w:eastAsia="en-GB"/>
              </w:rPr>
              <w:t>4000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B5382F" w:rsidRPr="00DE2F38" w:rsidRDefault="00B5382F" w:rsidP="0062497B">
            <w:pPr>
              <w:jc w:val="right"/>
              <w:rPr>
                <w:rFonts w:ascii="Arial" w:hAnsi="Arial" w:cs="Arial"/>
                <w:sz w:val="18"/>
                <w:szCs w:val="18"/>
                <w:lang w:eastAsia="en-GB"/>
              </w:rPr>
            </w:pPr>
            <w:r w:rsidRPr="00DE2F38">
              <w:rPr>
                <w:rFonts w:ascii="Arial" w:hAnsi="Arial" w:cs="Arial"/>
                <w:sz w:val="18"/>
                <w:szCs w:val="18"/>
                <w:lang w:eastAsia="en-GB"/>
              </w:rPr>
              <w:t>1.0000</w:t>
            </w:r>
          </w:p>
        </w:tc>
      </w:tr>
    </w:tbl>
    <w:p w:rsidR="00B5382F" w:rsidRPr="00DE2F38" w:rsidRDefault="00B5382F" w:rsidP="00B5382F">
      <w:pPr>
        <w:rPr>
          <w:color w:val="1F497D"/>
          <w:lang w:val="en-GB"/>
        </w:rPr>
      </w:pPr>
    </w:p>
    <w:p w:rsidR="00B5382F" w:rsidRDefault="00B5382F" w:rsidP="00B5382F">
      <w:pPr>
        <w:pStyle w:val="Default"/>
        <w:rPr>
          <w:sz w:val="22"/>
          <w:szCs w:val="22"/>
        </w:rPr>
      </w:pPr>
      <w:r>
        <w:rPr>
          <w:sz w:val="22"/>
          <w:szCs w:val="22"/>
        </w:rPr>
        <w:t xml:space="preserve">The number of qualifying events and multiplier for each player type will be determined and published at the start of the season before the first event. </w:t>
      </w:r>
    </w:p>
    <w:p w:rsidR="00B5382F" w:rsidRDefault="00B5382F" w:rsidP="00B5382F">
      <w:pPr>
        <w:pStyle w:val="Default"/>
        <w:rPr>
          <w:sz w:val="22"/>
          <w:szCs w:val="22"/>
        </w:rPr>
      </w:pPr>
    </w:p>
    <w:p w:rsidR="00B5382F" w:rsidRDefault="00B5382F" w:rsidP="00B5382F">
      <w:pPr>
        <w:pStyle w:val="Default"/>
        <w:rPr>
          <w:sz w:val="22"/>
          <w:szCs w:val="22"/>
        </w:rPr>
      </w:pPr>
      <w:r>
        <w:rPr>
          <w:sz w:val="22"/>
          <w:szCs w:val="22"/>
        </w:rPr>
        <w:t xml:space="preserve">A list of all players who have competed in tournaments in recent years and their player types for the </w:t>
      </w:r>
      <w:r>
        <w:rPr>
          <w:color w:val="auto"/>
          <w:sz w:val="22"/>
          <w:szCs w:val="22"/>
        </w:rPr>
        <w:t>2018/2019</w:t>
      </w:r>
      <w:r w:rsidRPr="00422DFE">
        <w:rPr>
          <w:color w:val="auto"/>
          <w:sz w:val="22"/>
          <w:szCs w:val="22"/>
        </w:rPr>
        <w:t xml:space="preserve"> season</w:t>
      </w:r>
      <w:r>
        <w:rPr>
          <w:sz w:val="22"/>
          <w:szCs w:val="22"/>
        </w:rPr>
        <w:t xml:space="preserve"> can be found on the Irish Squash web site. </w:t>
      </w:r>
    </w:p>
    <w:p w:rsidR="00B5382F" w:rsidRDefault="00B5382F" w:rsidP="00B5382F">
      <w:pPr>
        <w:pStyle w:val="Default"/>
        <w:rPr>
          <w:sz w:val="22"/>
          <w:szCs w:val="22"/>
        </w:rPr>
      </w:pPr>
    </w:p>
    <w:p w:rsidR="00B5382F" w:rsidRDefault="00B5382F" w:rsidP="00B5382F">
      <w:pPr>
        <w:pStyle w:val="Default"/>
        <w:rPr>
          <w:sz w:val="22"/>
          <w:szCs w:val="22"/>
        </w:rPr>
      </w:pPr>
      <w:r>
        <w:rPr>
          <w:sz w:val="22"/>
          <w:szCs w:val="22"/>
        </w:rPr>
        <w:t xml:space="preserve">If a player enters a tournament and has not played in a ranking event before, they will be assigned a player type and corresponding multiplier. It is expected that all players will strive to play the minimum number of qualifying tournaments that applies to their player type to achieve a proper ranking. </w:t>
      </w:r>
    </w:p>
    <w:p w:rsidR="00B5382F" w:rsidRDefault="00B5382F" w:rsidP="00B5382F">
      <w:pPr>
        <w:pStyle w:val="Default"/>
        <w:rPr>
          <w:sz w:val="22"/>
          <w:szCs w:val="22"/>
        </w:rPr>
      </w:pPr>
    </w:p>
    <w:p w:rsidR="00B5382F" w:rsidRDefault="00B5382F" w:rsidP="00B5382F">
      <w:pPr>
        <w:pStyle w:val="Default"/>
        <w:rPr>
          <w:b/>
          <w:sz w:val="22"/>
          <w:szCs w:val="22"/>
        </w:rPr>
      </w:pPr>
      <w:r w:rsidRPr="00FC17AC">
        <w:rPr>
          <w:b/>
          <w:sz w:val="22"/>
          <w:szCs w:val="22"/>
        </w:rPr>
        <w:t>Irish Nationals</w:t>
      </w:r>
    </w:p>
    <w:p w:rsidR="00B5382F" w:rsidRDefault="00B5382F" w:rsidP="00B5382F">
      <w:pPr>
        <w:pStyle w:val="Default"/>
        <w:rPr>
          <w:b/>
          <w:sz w:val="22"/>
          <w:szCs w:val="22"/>
        </w:rPr>
      </w:pPr>
    </w:p>
    <w:p w:rsidR="00B5382F" w:rsidRPr="00FC17AC" w:rsidRDefault="00B5382F" w:rsidP="00B5382F">
      <w:pPr>
        <w:pStyle w:val="Default"/>
        <w:rPr>
          <w:b/>
          <w:sz w:val="22"/>
          <w:szCs w:val="22"/>
        </w:rPr>
      </w:pPr>
      <w:r>
        <w:rPr>
          <w:b/>
          <w:sz w:val="22"/>
          <w:szCs w:val="22"/>
        </w:rPr>
        <w:t>The Irish Senior Nationals are mandatory in order to be considered for team selection.</w:t>
      </w:r>
    </w:p>
    <w:p w:rsidR="00B5382F" w:rsidRDefault="00B5382F" w:rsidP="00B5382F">
      <w:pPr>
        <w:pStyle w:val="Default"/>
        <w:rPr>
          <w:sz w:val="22"/>
          <w:szCs w:val="22"/>
        </w:rPr>
      </w:pPr>
    </w:p>
    <w:p w:rsidR="00B5382F" w:rsidRDefault="00B5382F" w:rsidP="00B5382F">
      <w:pPr>
        <w:pStyle w:val="Default"/>
        <w:rPr>
          <w:sz w:val="23"/>
          <w:szCs w:val="23"/>
        </w:rPr>
      </w:pPr>
      <w:r>
        <w:rPr>
          <w:b/>
          <w:bCs/>
          <w:sz w:val="23"/>
          <w:szCs w:val="23"/>
        </w:rPr>
        <w:t xml:space="preserve">Ranking Calculation </w:t>
      </w:r>
    </w:p>
    <w:p w:rsidR="00B5382F" w:rsidRDefault="00B5382F" w:rsidP="00B5382F">
      <w:pPr>
        <w:pStyle w:val="Default"/>
        <w:rPr>
          <w:sz w:val="22"/>
          <w:szCs w:val="22"/>
        </w:rPr>
      </w:pPr>
      <w:r>
        <w:rPr>
          <w:sz w:val="22"/>
          <w:szCs w:val="22"/>
        </w:rPr>
        <w:t xml:space="preserve">Rankings will be published at the start of the season, and then subsequently calculated after each event and published 1 week afterwards. They will be calculated as follows: </w:t>
      </w:r>
    </w:p>
    <w:p w:rsidR="00B5382F" w:rsidRDefault="00B5382F" w:rsidP="00B5382F">
      <w:pPr>
        <w:pStyle w:val="Default"/>
        <w:rPr>
          <w:sz w:val="22"/>
          <w:szCs w:val="22"/>
        </w:rPr>
      </w:pPr>
    </w:p>
    <w:p w:rsidR="00B5382F" w:rsidRDefault="00B5382F" w:rsidP="00B5382F">
      <w:pPr>
        <w:pStyle w:val="Default"/>
        <w:numPr>
          <w:ilvl w:val="0"/>
          <w:numId w:val="1"/>
        </w:numPr>
        <w:rPr>
          <w:sz w:val="22"/>
          <w:szCs w:val="22"/>
        </w:rPr>
      </w:pPr>
      <w:r>
        <w:rPr>
          <w:sz w:val="22"/>
          <w:szCs w:val="22"/>
        </w:rPr>
        <w:t xml:space="preserve">The number of qualifying events played within the12 months will be determined </w:t>
      </w:r>
    </w:p>
    <w:p w:rsidR="00B5382F" w:rsidRDefault="00B5382F" w:rsidP="00B5382F">
      <w:pPr>
        <w:pStyle w:val="Default"/>
        <w:numPr>
          <w:ilvl w:val="0"/>
          <w:numId w:val="1"/>
        </w:numPr>
        <w:rPr>
          <w:sz w:val="22"/>
          <w:szCs w:val="22"/>
        </w:rPr>
      </w:pPr>
      <w:r>
        <w:rPr>
          <w:sz w:val="22"/>
          <w:szCs w:val="22"/>
        </w:rPr>
        <w:t xml:space="preserve">The multiplier will be determined for each player dependent on their player type </w:t>
      </w:r>
    </w:p>
    <w:p w:rsidR="00B5382F" w:rsidRDefault="00B5382F" w:rsidP="00B5382F">
      <w:pPr>
        <w:pStyle w:val="Default"/>
        <w:numPr>
          <w:ilvl w:val="0"/>
          <w:numId w:val="1"/>
        </w:numPr>
        <w:rPr>
          <w:sz w:val="22"/>
          <w:szCs w:val="22"/>
        </w:rPr>
      </w:pPr>
      <w:r>
        <w:rPr>
          <w:sz w:val="22"/>
          <w:szCs w:val="22"/>
        </w:rPr>
        <w:t xml:space="preserve">The highest points achieved at the number of qualifying events for the player will be aggregated </w:t>
      </w:r>
    </w:p>
    <w:p w:rsidR="00B5382F" w:rsidRDefault="00B5382F" w:rsidP="00B5382F">
      <w:pPr>
        <w:pStyle w:val="Default"/>
        <w:numPr>
          <w:ilvl w:val="0"/>
          <w:numId w:val="1"/>
        </w:numPr>
        <w:rPr>
          <w:sz w:val="22"/>
          <w:szCs w:val="22"/>
        </w:rPr>
      </w:pPr>
      <w:r>
        <w:rPr>
          <w:sz w:val="22"/>
          <w:szCs w:val="22"/>
        </w:rPr>
        <w:t xml:space="preserve">The total for the player will be multiplied by their multiplier </w:t>
      </w:r>
    </w:p>
    <w:p w:rsidR="00B5382F" w:rsidRDefault="00B5382F" w:rsidP="00B5382F">
      <w:pPr>
        <w:pStyle w:val="Default"/>
        <w:rPr>
          <w:sz w:val="22"/>
          <w:szCs w:val="22"/>
        </w:rPr>
      </w:pPr>
    </w:p>
    <w:p w:rsidR="00B5382F" w:rsidRDefault="00B5382F" w:rsidP="00B5382F">
      <w:pPr>
        <w:pStyle w:val="Default"/>
        <w:rPr>
          <w:sz w:val="22"/>
          <w:szCs w:val="22"/>
        </w:rPr>
      </w:pPr>
      <w:r>
        <w:rPr>
          <w:sz w:val="22"/>
          <w:szCs w:val="22"/>
        </w:rPr>
        <w:t xml:space="preserve">Note: A Top 60 Professional player will be automatically placed at the top of the Irish rankings. Where there is more than one Top 60 Professional, their position will be determined by their PSA ranking at the time the rankings are calculated </w:t>
      </w:r>
    </w:p>
    <w:p w:rsidR="00B5382F" w:rsidRDefault="00B5382F" w:rsidP="00B5382F">
      <w:pPr>
        <w:pStyle w:val="Default"/>
        <w:rPr>
          <w:sz w:val="22"/>
          <w:szCs w:val="22"/>
        </w:rPr>
      </w:pPr>
    </w:p>
    <w:p w:rsidR="00B5382F" w:rsidRPr="00743D27" w:rsidRDefault="00B5382F" w:rsidP="00B5382F">
      <w:pPr>
        <w:pStyle w:val="Default"/>
        <w:rPr>
          <w:szCs w:val="23"/>
        </w:rPr>
      </w:pPr>
      <w:r w:rsidRPr="00743D27">
        <w:rPr>
          <w:b/>
          <w:bCs/>
          <w:szCs w:val="23"/>
        </w:rPr>
        <w:t xml:space="preserve">Event Seeding </w:t>
      </w:r>
    </w:p>
    <w:p w:rsidR="00B5382F" w:rsidRDefault="00B5382F" w:rsidP="00B5382F">
      <w:pPr>
        <w:pStyle w:val="Default"/>
        <w:rPr>
          <w:sz w:val="22"/>
          <w:szCs w:val="22"/>
        </w:rPr>
      </w:pPr>
      <w:r>
        <w:rPr>
          <w:sz w:val="22"/>
          <w:szCs w:val="22"/>
        </w:rPr>
        <w:t>Seeding for events will be based on the last published rankings. Exceptions may be made for non-Irish players.  Under certain circumstances there will be an option for 2 wildcards selections during the tour events which will submit by the tournament director and approved by Irish Squash.</w:t>
      </w:r>
    </w:p>
    <w:p w:rsidR="00B5382F" w:rsidRDefault="00B5382F" w:rsidP="00B5382F">
      <w:pPr>
        <w:spacing w:after="0" w:line="240" w:lineRule="auto"/>
      </w:pPr>
    </w:p>
    <w:p w:rsidR="00B5382F" w:rsidRPr="00743D27" w:rsidRDefault="00B5382F" w:rsidP="00B5382F">
      <w:pPr>
        <w:pStyle w:val="Default"/>
        <w:rPr>
          <w:szCs w:val="23"/>
        </w:rPr>
      </w:pPr>
      <w:r w:rsidRPr="00743D27">
        <w:rPr>
          <w:b/>
          <w:bCs/>
          <w:szCs w:val="23"/>
        </w:rPr>
        <w:lastRenderedPageBreak/>
        <w:t xml:space="preserve">Tournament Withdrawals </w:t>
      </w:r>
    </w:p>
    <w:p w:rsidR="00B5382F" w:rsidRDefault="00B5382F" w:rsidP="00B5382F">
      <w:pPr>
        <w:spacing w:after="0" w:line="240" w:lineRule="auto"/>
      </w:pPr>
      <w:r>
        <w:t>If a player withdraws during an event they will receive no points unless a valid medical certificate is received by Irish Squash within 1 week of the event concluding. Any player that withdraws after the draw for an event is published may be subject to disciplinary action by Irish Squash.</w:t>
      </w:r>
    </w:p>
    <w:p w:rsidR="00B5382F" w:rsidRDefault="00B5382F" w:rsidP="00B5382F">
      <w:pPr>
        <w:pStyle w:val="Default"/>
        <w:rPr>
          <w:b/>
          <w:bCs/>
          <w:sz w:val="28"/>
          <w:szCs w:val="28"/>
        </w:rPr>
      </w:pPr>
    </w:p>
    <w:p w:rsidR="00B5382F" w:rsidRDefault="00B5382F" w:rsidP="00B5382F">
      <w:pPr>
        <w:pStyle w:val="Default"/>
        <w:rPr>
          <w:b/>
          <w:bCs/>
          <w:sz w:val="28"/>
          <w:szCs w:val="28"/>
        </w:rPr>
      </w:pPr>
    </w:p>
    <w:p w:rsidR="00B5382F" w:rsidRPr="00743D27" w:rsidRDefault="00B5382F" w:rsidP="00B5382F">
      <w:pPr>
        <w:pStyle w:val="Default"/>
        <w:rPr>
          <w:b/>
          <w:bCs/>
          <w:sz w:val="28"/>
          <w:szCs w:val="28"/>
        </w:rPr>
      </w:pPr>
      <w:r>
        <w:rPr>
          <w:b/>
          <w:bCs/>
          <w:sz w:val="28"/>
          <w:szCs w:val="28"/>
        </w:rPr>
        <w:t xml:space="preserve">Irish Senior Men: Team Selection Policy </w:t>
      </w:r>
    </w:p>
    <w:p w:rsidR="00B5382F" w:rsidRDefault="00B5382F" w:rsidP="00B5382F">
      <w:pPr>
        <w:pStyle w:val="Default"/>
        <w:rPr>
          <w:b/>
          <w:bCs/>
          <w:szCs w:val="23"/>
        </w:rPr>
      </w:pPr>
    </w:p>
    <w:p w:rsidR="00B5382F" w:rsidRPr="00A7254B" w:rsidRDefault="00B5382F" w:rsidP="00B5382F">
      <w:pPr>
        <w:pStyle w:val="NormalWeb"/>
        <w:spacing w:before="0" w:beforeAutospacing="0" w:after="150" w:afterAutospacing="0"/>
        <w:rPr>
          <w:rFonts w:ascii="Calibri" w:hAnsi="Calibri"/>
          <w:sz w:val="22"/>
          <w:szCs w:val="22"/>
        </w:rPr>
      </w:pPr>
      <w:r w:rsidRPr="00A7254B">
        <w:rPr>
          <w:rFonts w:ascii="Calibri" w:hAnsi="Calibri"/>
          <w:b/>
          <w:bCs/>
          <w:sz w:val="22"/>
          <w:szCs w:val="22"/>
          <w:u w:val="single"/>
        </w:rPr>
        <w:t>Policy Statement</w:t>
      </w:r>
    </w:p>
    <w:p w:rsidR="00B5382F" w:rsidRPr="00A7254B" w:rsidRDefault="00B5382F" w:rsidP="00B5382F">
      <w:pPr>
        <w:pStyle w:val="NormalWeb"/>
        <w:spacing w:before="0" w:beforeAutospacing="0" w:after="150" w:afterAutospacing="0"/>
        <w:jc w:val="both"/>
        <w:rPr>
          <w:rFonts w:ascii="Calibri" w:hAnsi="Calibri"/>
          <w:sz w:val="22"/>
          <w:szCs w:val="22"/>
        </w:rPr>
      </w:pPr>
      <w:r w:rsidRPr="00A7254B">
        <w:rPr>
          <w:rFonts w:ascii="Calibri" w:hAnsi="Calibri"/>
          <w:sz w:val="22"/>
          <w:szCs w:val="22"/>
        </w:rPr>
        <w:t>It is the policy of Irish Squash that for national team selection, our aim is to field the strongest possible team at all levels. The selection committee (see below), having been approved by the board of Irish Squash, is responsible for national team selection. Teams are selected in accordance with published selection policies.</w:t>
      </w:r>
    </w:p>
    <w:p w:rsidR="00B5382F" w:rsidRPr="00A7254B" w:rsidRDefault="00B5382F" w:rsidP="00B5382F">
      <w:pPr>
        <w:jc w:val="both"/>
        <w:rPr>
          <w:rFonts w:eastAsia="Times New Roman"/>
        </w:rPr>
      </w:pPr>
      <w:r w:rsidRPr="00A7254B">
        <w:rPr>
          <w:rFonts w:eastAsia="Times New Roman"/>
        </w:rPr>
        <w:t>It is our policy that for senior competitions, where a junior is selected on the team, those involved in the selection process shall be the senior selectors (as usual) in consultations with the Junior Administrator and the Child Protection Officer.</w:t>
      </w:r>
    </w:p>
    <w:p w:rsidR="00B5382F" w:rsidRPr="00A7254B" w:rsidRDefault="00B5382F" w:rsidP="00B5382F">
      <w:pPr>
        <w:jc w:val="both"/>
        <w:rPr>
          <w:rFonts w:eastAsia="Times New Roman"/>
        </w:rPr>
      </w:pPr>
      <w:r w:rsidRPr="00A7254B">
        <w:rPr>
          <w:rFonts w:eastAsia="Times New Roman"/>
        </w:rPr>
        <w:t>It is agreed that if the majority of our top players are available, then our policy is to field a team in the appropriate competition.</w:t>
      </w:r>
    </w:p>
    <w:p w:rsidR="00B5382F" w:rsidRDefault="00B5382F" w:rsidP="00B5382F">
      <w:pPr>
        <w:pStyle w:val="Default"/>
        <w:rPr>
          <w:b/>
          <w:bCs/>
          <w:szCs w:val="23"/>
        </w:rPr>
      </w:pPr>
      <w:r>
        <w:rPr>
          <w:b/>
          <w:bCs/>
          <w:szCs w:val="23"/>
        </w:rPr>
        <w:t xml:space="preserve">Selection Criteria </w:t>
      </w:r>
    </w:p>
    <w:p w:rsidR="00B5382F" w:rsidRPr="00743D27" w:rsidRDefault="00B5382F" w:rsidP="00B5382F">
      <w:pPr>
        <w:pStyle w:val="Default"/>
        <w:rPr>
          <w:b/>
          <w:bCs/>
          <w:szCs w:val="23"/>
        </w:rPr>
      </w:pPr>
    </w:p>
    <w:p w:rsidR="00B5382F" w:rsidRDefault="00B5382F" w:rsidP="00B5382F">
      <w:pPr>
        <w:pStyle w:val="Default"/>
        <w:rPr>
          <w:sz w:val="22"/>
          <w:szCs w:val="22"/>
        </w:rPr>
      </w:pPr>
      <w:r>
        <w:rPr>
          <w:sz w:val="22"/>
          <w:szCs w:val="22"/>
        </w:rPr>
        <w:t xml:space="preserve">The selection criteria for the Irish Senior team for European and World Championships will be based on the last published rankings prior to the selection date. The selection date will be determined by the selection committee but will be dependent on the date required for team nominations provided by the European or World Squash Federation. The date of the rankings used for selection and the actual team selection date will be published on the Irish Squash web site as soon as it is known. It is the responsibility of individual players to find out what the selection dates are and understand how this will affect their eligibility and impact their ranking at the time of selection. </w:t>
      </w:r>
    </w:p>
    <w:p w:rsidR="00B5382F" w:rsidRDefault="00B5382F" w:rsidP="00B5382F">
      <w:pPr>
        <w:pStyle w:val="Default"/>
        <w:rPr>
          <w:sz w:val="22"/>
          <w:szCs w:val="22"/>
        </w:rPr>
      </w:pPr>
    </w:p>
    <w:p w:rsidR="00B5382F" w:rsidRPr="006A63D1" w:rsidRDefault="00B5382F" w:rsidP="00B5382F">
      <w:pPr>
        <w:pStyle w:val="default0"/>
      </w:pPr>
      <w:r w:rsidRPr="006A63D1">
        <w:rPr>
          <w:iCs/>
          <w:sz w:val="22"/>
          <w:szCs w:val="22"/>
        </w:rPr>
        <w:t xml:space="preserve">The rankings will be used to select the members of the team, with the exception of two optional wildcards which can be chosen at the discretion of the selection committee. </w:t>
      </w:r>
    </w:p>
    <w:p w:rsidR="00B5382F" w:rsidRDefault="00B5382F" w:rsidP="00B5382F">
      <w:pPr>
        <w:pStyle w:val="default0"/>
      </w:pPr>
      <w:r>
        <w:rPr>
          <w:i/>
          <w:iCs/>
          <w:sz w:val="22"/>
          <w:szCs w:val="22"/>
        </w:rPr>
        <w:t> </w:t>
      </w:r>
    </w:p>
    <w:p w:rsidR="00B5382F" w:rsidRPr="006A63D1" w:rsidRDefault="00B5382F" w:rsidP="00B5382F">
      <w:pPr>
        <w:pStyle w:val="default0"/>
        <w:rPr>
          <w:color w:val="1F497D"/>
        </w:rPr>
      </w:pPr>
      <w:r w:rsidRPr="006A63D1">
        <w:rPr>
          <w:iCs/>
          <w:sz w:val="22"/>
          <w:szCs w:val="22"/>
        </w:rPr>
        <w:t>A wildcard selection will be based on, but will not be constrained to</w:t>
      </w:r>
      <w:r w:rsidRPr="006A63D1">
        <w:rPr>
          <w:iCs/>
          <w:color w:val="1F497D"/>
          <w:sz w:val="22"/>
          <w:szCs w:val="22"/>
        </w:rPr>
        <w:t xml:space="preserve">:                                                                      </w:t>
      </w:r>
    </w:p>
    <w:p w:rsidR="00B5382F" w:rsidRPr="006A63D1" w:rsidRDefault="00B5382F" w:rsidP="00B5382F">
      <w:pPr>
        <w:pStyle w:val="default0"/>
        <w:rPr>
          <w:color w:val="auto"/>
          <w:sz w:val="22"/>
          <w:szCs w:val="22"/>
        </w:rPr>
      </w:pPr>
    </w:p>
    <w:p w:rsidR="00B5382F" w:rsidRPr="006A63D1" w:rsidRDefault="00B5382F" w:rsidP="00B5382F">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xml:space="preserve">         </w:t>
      </w:r>
      <w:r w:rsidRPr="006A63D1">
        <w:rPr>
          <w:iCs/>
          <w:color w:val="auto"/>
          <w:sz w:val="22"/>
          <w:szCs w:val="22"/>
        </w:rPr>
        <w:t>Ranking</w:t>
      </w:r>
      <w:r>
        <w:rPr>
          <w:iCs/>
          <w:color w:val="auto"/>
          <w:sz w:val="22"/>
          <w:szCs w:val="22"/>
        </w:rPr>
        <w:t xml:space="preserve">, Current form, Commitment &amp; </w:t>
      </w:r>
      <w:r w:rsidRPr="006A63D1">
        <w:rPr>
          <w:iCs/>
          <w:color w:val="auto"/>
          <w:sz w:val="22"/>
          <w:szCs w:val="22"/>
        </w:rPr>
        <w:t>recent result</w:t>
      </w:r>
      <w:r>
        <w:rPr>
          <w:iCs/>
          <w:color w:val="auto"/>
          <w:sz w:val="22"/>
          <w:szCs w:val="22"/>
        </w:rPr>
        <w:t xml:space="preserve">s </w:t>
      </w:r>
    </w:p>
    <w:p w:rsidR="00B5382F" w:rsidRPr="006A63D1" w:rsidRDefault="00B5382F" w:rsidP="00B5382F">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xml:space="preserve">         </w:t>
      </w:r>
      <w:r w:rsidRPr="006A63D1">
        <w:rPr>
          <w:iCs/>
          <w:color w:val="auto"/>
          <w:sz w:val="22"/>
          <w:szCs w:val="22"/>
        </w:rPr>
        <w:t>Attendance at squads (fitness tests will be conducted at the squads prior to both Europeans &amp; Worlds – both are compulsory for final selection)</w:t>
      </w:r>
    </w:p>
    <w:p w:rsidR="00B5382F" w:rsidRPr="006A63D1" w:rsidRDefault="00B5382F" w:rsidP="00B5382F">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xml:space="preserve">         </w:t>
      </w:r>
      <w:r w:rsidRPr="006A63D1">
        <w:rPr>
          <w:iCs/>
          <w:color w:val="auto"/>
          <w:sz w:val="22"/>
          <w:szCs w:val="22"/>
        </w:rPr>
        <w:t>Consideration in this category will be given to the required profile, and the overall expected performance and prospects of the Irish Team which includes the age and experience of the players to be selected.</w:t>
      </w:r>
    </w:p>
    <w:p w:rsidR="00B5382F" w:rsidRPr="006A63D1" w:rsidRDefault="00B5382F" w:rsidP="00B5382F">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w:t>
      </w:r>
      <w:r w:rsidRPr="006A63D1">
        <w:rPr>
          <w:iCs/>
          <w:color w:val="auto"/>
          <w:sz w:val="22"/>
          <w:szCs w:val="22"/>
        </w:rPr>
        <w:t>The format of the event, the size of the team and the number of matches to be played.</w:t>
      </w:r>
    </w:p>
    <w:p w:rsidR="00B5382F" w:rsidRPr="006A63D1" w:rsidRDefault="00B5382F" w:rsidP="00B5382F">
      <w:pPr>
        <w:pStyle w:val="default0"/>
        <w:rPr>
          <w:color w:val="auto"/>
        </w:rPr>
      </w:pPr>
      <w:r w:rsidRPr="006A63D1">
        <w:rPr>
          <w:iCs/>
          <w:color w:val="auto"/>
          <w:sz w:val="22"/>
          <w:szCs w:val="22"/>
        </w:rPr>
        <w:t> </w:t>
      </w:r>
    </w:p>
    <w:p w:rsidR="00B5382F" w:rsidRPr="006A63D1" w:rsidRDefault="00B5382F" w:rsidP="00B5382F">
      <w:pPr>
        <w:pStyle w:val="default0"/>
        <w:rPr>
          <w:color w:val="auto"/>
        </w:rPr>
      </w:pPr>
      <w:r w:rsidRPr="006A63D1">
        <w:rPr>
          <w:iCs/>
          <w:color w:val="auto"/>
          <w:sz w:val="22"/>
          <w:szCs w:val="22"/>
        </w:rPr>
        <w:t xml:space="preserve">It is in each player’s best interest to forward any additional relevant results from head to heads, closed events or PSA tournaments to the selection committee. </w:t>
      </w:r>
      <w:r>
        <w:rPr>
          <w:iCs/>
          <w:color w:val="auto"/>
          <w:sz w:val="22"/>
          <w:szCs w:val="22"/>
        </w:rPr>
        <w:t xml:space="preserve">  This is particularly relevant for overseas players.  </w:t>
      </w:r>
    </w:p>
    <w:p w:rsidR="00B5382F" w:rsidRPr="006A63D1" w:rsidRDefault="00B5382F" w:rsidP="00B5382F">
      <w:pPr>
        <w:pStyle w:val="default0"/>
      </w:pPr>
      <w:r w:rsidRPr="006A63D1">
        <w:rPr>
          <w:iCs/>
          <w:sz w:val="22"/>
          <w:szCs w:val="22"/>
        </w:rPr>
        <w:t> </w:t>
      </w:r>
    </w:p>
    <w:p w:rsidR="00B5382F" w:rsidRPr="006A63D1" w:rsidRDefault="00B5382F" w:rsidP="00B5382F">
      <w:pPr>
        <w:pStyle w:val="default0"/>
      </w:pPr>
      <w:r w:rsidRPr="006A63D1">
        <w:rPr>
          <w:iCs/>
          <w:sz w:val="22"/>
          <w:szCs w:val="22"/>
        </w:rPr>
        <w:lastRenderedPageBreak/>
        <w:t xml:space="preserve">The team to travel will be selected using these criteria, but the team order and player selection for each match at the European/World Championships will be decided by the coach. </w:t>
      </w:r>
    </w:p>
    <w:p w:rsidR="00B5382F" w:rsidRDefault="00B5382F" w:rsidP="00B5382F">
      <w:pPr>
        <w:pStyle w:val="Default"/>
        <w:rPr>
          <w:b/>
          <w:bCs/>
          <w:szCs w:val="23"/>
        </w:rPr>
      </w:pPr>
    </w:p>
    <w:p w:rsidR="00B5382F" w:rsidRDefault="00B5382F" w:rsidP="00B5382F">
      <w:pPr>
        <w:pStyle w:val="Default"/>
        <w:rPr>
          <w:b/>
          <w:bCs/>
          <w:szCs w:val="23"/>
        </w:rPr>
      </w:pPr>
    </w:p>
    <w:p w:rsidR="00B5382F" w:rsidRPr="00743D27" w:rsidRDefault="00B5382F" w:rsidP="00B5382F">
      <w:pPr>
        <w:pStyle w:val="Default"/>
        <w:rPr>
          <w:b/>
          <w:bCs/>
          <w:szCs w:val="23"/>
        </w:rPr>
      </w:pPr>
      <w:r w:rsidRPr="00743D27">
        <w:rPr>
          <w:b/>
          <w:bCs/>
          <w:szCs w:val="23"/>
        </w:rPr>
        <w:t xml:space="preserve">Selection Committee: </w:t>
      </w:r>
    </w:p>
    <w:p w:rsidR="00B5382F" w:rsidRDefault="00B5382F" w:rsidP="00B5382F">
      <w:pPr>
        <w:pStyle w:val="Default"/>
        <w:rPr>
          <w:sz w:val="22"/>
          <w:szCs w:val="22"/>
        </w:rPr>
      </w:pPr>
      <w:r>
        <w:rPr>
          <w:sz w:val="22"/>
          <w:szCs w:val="22"/>
        </w:rPr>
        <w:t xml:space="preserve">The Irish Senior Men’s Selection Committee for 2018/2019 is: </w:t>
      </w:r>
    </w:p>
    <w:p w:rsidR="00B5382F" w:rsidRDefault="00B5382F" w:rsidP="00B5382F">
      <w:pPr>
        <w:pStyle w:val="Default"/>
        <w:rPr>
          <w:sz w:val="22"/>
          <w:szCs w:val="22"/>
        </w:rPr>
      </w:pPr>
    </w:p>
    <w:p w:rsidR="00B5382F" w:rsidRDefault="00B5382F" w:rsidP="00B5382F">
      <w:pPr>
        <w:pStyle w:val="Default"/>
        <w:numPr>
          <w:ilvl w:val="0"/>
          <w:numId w:val="8"/>
        </w:numPr>
        <w:rPr>
          <w:sz w:val="22"/>
          <w:szCs w:val="22"/>
        </w:rPr>
      </w:pPr>
      <w:r>
        <w:rPr>
          <w:sz w:val="22"/>
          <w:szCs w:val="22"/>
        </w:rPr>
        <w:t xml:space="preserve">Hadrian Stiff </w:t>
      </w:r>
    </w:p>
    <w:p w:rsidR="00B5382F" w:rsidRDefault="00B5382F" w:rsidP="00B5382F">
      <w:pPr>
        <w:pStyle w:val="Default"/>
        <w:numPr>
          <w:ilvl w:val="0"/>
          <w:numId w:val="8"/>
        </w:numPr>
        <w:rPr>
          <w:sz w:val="22"/>
          <w:szCs w:val="22"/>
        </w:rPr>
      </w:pPr>
      <w:r>
        <w:rPr>
          <w:sz w:val="22"/>
          <w:szCs w:val="22"/>
        </w:rPr>
        <w:t>John Hurley</w:t>
      </w:r>
    </w:p>
    <w:p w:rsidR="00B5382F" w:rsidRDefault="00B5382F" w:rsidP="00B5382F">
      <w:pPr>
        <w:pStyle w:val="Default"/>
        <w:numPr>
          <w:ilvl w:val="0"/>
          <w:numId w:val="8"/>
        </w:numPr>
        <w:rPr>
          <w:sz w:val="22"/>
          <w:szCs w:val="22"/>
        </w:rPr>
      </w:pPr>
      <w:r>
        <w:rPr>
          <w:sz w:val="22"/>
          <w:szCs w:val="22"/>
        </w:rPr>
        <w:t>Dara O’Flynn</w:t>
      </w:r>
    </w:p>
    <w:p w:rsidR="00B5382F" w:rsidRDefault="00B5382F" w:rsidP="00B5382F">
      <w:pPr>
        <w:pStyle w:val="Default"/>
        <w:rPr>
          <w:sz w:val="22"/>
          <w:szCs w:val="22"/>
        </w:rPr>
      </w:pPr>
    </w:p>
    <w:p w:rsidR="00B5382F" w:rsidRPr="00743D27" w:rsidRDefault="00B5382F" w:rsidP="00B5382F">
      <w:pPr>
        <w:pStyle w:val="Default"/>
        <w:rPr>
          <w:b/>
          <w:bCs/>
          <w:szCs w:val="23"/>
        </w:rPr>
      </w:pPr>
      <w:r w:rsidRPr="00743D27">
        <w:rPr>
          <w:b/>
          <w:bCs/>
          <w:szCs w:val="23"/>
        </w:rPr>
        <w:t xml:space="preserve">Approximate dates: </w:t>
      </w:r>
    </w:p>
    <w:p w:rsidR="00B5382F" w:rsidRDefault="00B5382F" w:rsidP="00B5382F">
      <w:pPr>
        <w:pStyle w:val="Default"/>
        <w:rPr>
          <w:sz w:val="22"/>
          <w:szCs w:val="22"/>
        </w:rPr>
      </w:pPr>
      <w:r>
        <w:rPr>
          <w:sz w:val="22"/>
          <w:szCs w:val="22"/>
        </w:rPr>
        <w:t xml:space="preserve">The dates for major tournaments are as follows. More information will follow when definitive selection dates are available </w:t>
      </w:r>
    </w:p>
    <w:p w:rsidR="00B5382F" w:rsidRDefault="00B5382F" w:rsidP="00B5382F">
      <w:pPr>
        <w:pStyle w:val="Default"/>
        <w:rPr>
          <w:sz w:val="22"/>
          <w:szCs w:val="22"/>
        </w:rPr>
      </w:pPr>
    </w:p>
    <w:p w:rsidR="00B5382F" w:rsidRPr="00B5382F" w:rsidRDefault="00B5382F" w:rsidP="00B5382F">
      <w:pPr>
        <w:pStyle w:val="Default"/>
        <w:rPr>
          <w:b/>
          <w:color w:val="auto"/>
          <w:sz w:val="22"/>
          <w:szCs w:val="22"/>
        </w:rPr>
      </w:pPr>
      <w:r w:rsidRPr="00B5382F">
        <w:rPr>
          <w:b/>
          <w:color w:val="auto"/>
          <w:sz w:val="22"/>
          <w:szCs w:val="22"/>
        </w:rPr>
        <w:t xml:space="preserve">European Team Championships:  </w:t>
      </w:r>
      <w:r w:rsidRPr="00B5382F">
        <w:rPr>
          <w:b/>
          <w:color w:val="auto"/>
          <w:sz w:val="22"/>
          <w:szCs w:val="22"/>
        </w:rPr>
        <w:tab/>
        <w:t>May 1</w:t>
      </w:r>
      <w:r w:rsidRPr="00B5382F">
        <w:rPr>
          <w:b/>
          <w:color w:val="auto"/>
          <w:sz w:val="22"/>
          <w:szCs w:val="22"/>
          <w:vertAlign w:val="superscript"/>
        </w:rPr>
        <w:t>st</w:t>
      </w:r>
      <w:r w:rsidRPr="00B5382F">
        <w:rPr>
          <w:b/>
          <w:color w:val="auto"/>
          <w:sz w:val="22"/>
          <w:szCs w:val="22"/>
        </w:rPr>
        <w:t xml:space="preserve"> – 4</w:t>
      </w:r>
      <w:r w:rsidRPr="00B5382F">
        <w:rPr>
          <w:b/>
          <w:color w:val="auto"/>
          <w:sz w:val="22"/>
          <w:szCs w:val="22"/>
          <w:vertAlign w:val="superscript"/>
        </w:rPr>
        <w:t>th</w:t>
      </w:r>
      <w:r w:rsidRPr="00B5382F">
        <w:rPr>
          <w:b/>
          <w:color w:val="auto"/>
          <w:sz w:val="22"/>
          <w:szCs w:val="22"/>
        </w:rPr>
        <w:t xml:space="preserve"> </w:t>
      </w:r>
      <w:r w:rsidRPr="00B5382F">
        <w:rPr>
          <w:b/>
          <w:color w:val="auto"/>
          <w:sz w:val="22"/>
          <w:szCs w:val="22"/>
        </w:rPr>
        <w:tab/>
      </w:r>
      <w:r w:rsidRPr="00B5382F">
        <w:rPr>
          <w:b/>
          <w:color w:val="auto"/>
          <w:sz w:val="22"/>
          <w:szCs w:val="22"/>
        </w:rPr>
        <w:tab/>
      </w:r>
      <w:r w:rsidRPr="00B5382F">
        <w:rPr>
          <w:b/>
          <w:color w:val="auto"/>
          <w:sz w:val="22"/>
          <w:szCs w:val="22"/>
        </w:rPr>
        <w:tab/>
        <w:t>Birmingham, UK</w:t>
      </w:r>
    </w:p>
    <w:p w:rsidR="00B5382F" w:rsidRDefault="00B5382F" w:rsidP="00B5382F">
      <w:pPr>
        <w:pStyle w:val="Default"/>
        <w:rPr>
          <w:sz w:val="22"/>
          <w:szCs w:val="22"/>
        </w:rPr>
      </w:pPr>
    </w:p>
    <w:p w:rsidR="00B5382F" w:rsidRDefault="00B5382F" w:rsidP="00B5382F">
      <w:pPr>
        <w:spacing w:after="0" w:line="240" w:lineRule="auto"/>
      </w:pPr>
      <w:r>
        <w:t>Depending on the dates when a major tournament is being held, the selection committee reserves the right to set additional criteria and/or run playoff matches to confirm form e.g. following the end of season summer break where no events have been played and there is a need to select and nominate a team before or soon after the season commences.</w:t>
      </w:r>
    </w:p>
    <w:p w:rsidR="00537F7B" w:rsidRDefault="00537F7B" w:rsidP="00537F7B">
      <w:pPr>
        <w:pStyle w:val="Default"/>
        <w:rPr>
          <w:sz w:val="22"/>
          <w:szCs w:val="22"/>
        </w:rPr>
      </w:pPr>
    </w:p>
    <w:p w:rsidR="003B4528" w:rsidRPr="00743D27" w:rsidRDefault="003B4528" w:rsidP="00537F7B">
      <w:pPr>
        <w:pStyle w:val="Default"/>
        <w:pageBreakBefore/>
        <w:rPr>
          <w:szCs w:val="23"/>
        </w:rPr>
      </w:pPr>
      <w:bookmarkStart w:id="1" w:name="_Hlk532842623"/>
      <w:r w:rsidRPr="00743D27">
        <w:rPr>
          <w:b/>
          <w:bCs/>
          <w:szCs w:val="23"/>
        </w:rPr>
        <w:lastRenderedPageBreak/>
        <w:t xml:space="preserve">Player Types </w:t>
      </w:r>
    </w:p>
    <w:p w:rsidR="003B4528" w:rsidRDefault="003B4528" w:rsidP="00537F7B">
      <w:pPr>
        <w:spacing w:after="0" w:line="240" w:lineRule="auto"/>
      </w:pPr>
      <w:r>
        <w:t>Each player will be categorised by a player type, which will be determined at the start of each season, set as 1</w:t>
      </w:r>
      <w:r>
        <w:rPr>
          <w:sz w:val="14"/>
          <w:szCs w:val="14"/>
        </w:rPr>
        <w:t xml:space="preserve">st </w:t>
      </w:r>
      <w:r>
        <w:t>September. The different player ty</w:t>
      </w:r>
      <w:r w:rsidR="00422DFE">
        <w:t>pes and</w:t>
      </w:r>
      <w:r w:rsidR="00DD14E7">
        <w:t xml:space="preserve"> multipliers for the 2015/2016</w:t>
      </w:r>
      <w:r>
        <w:t xml:space="preserve"> season</w:t>
      </w:r>
      <w:r w:rsidR="00743D27">
        <w:t xml:space="preserve"> are:</w:t>
      </w:r>
    </w:p>
    <w:p w:rsidR="00537F7B" w:rsidRDefault="00537F7B" w:rsidP="00537F7B">
      <w:pPr>
        <w:spacing w:after="0" w:line="240" w:lineRule="auto"/>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087"/>
      </w:tblGrid>
      <w:tr w:rsidR="00743D27" w:rsidRPr="00FA727E" w:rsidTr="00537F7B">
        <w:trPr>
          <w:trHeight w:val="255"/>
        </w:trPr>
        <w:tc>
          <w:tcPr>
            <w:tcW w:w="1990" w:type="dxa"/>
            <w:shd w:val="clear" w:color="auto" w:fill="BFBFBF"/>
            <w:noWrap/>
            <w:vAlign w:val="center"/>
          </w:tcPr>
          <w:p w:rsidR="00743D27" w:rsidRPr="00FA727E" w:rsidRDefault="00743D27" w:rsidP="00537F7B">
            <w:pPr>
              <w:spacing w:before="20" w:after="20" w:line="240" w:lineRule="auto"/>
              <w:rPr>
                <w:rFonts w:eastAsia="Times New Roman" w:cs="Calibri"/>
                <w:b/>
                <w:bCs/>
                <w:sz w:val="18"/>
                <w:szCs w:val="20"/>
                <w:lang w:eastAsia="en-GB"/>
              </w:rPr>
            </w:pPr>
            <w:r w:rsidRPr="00FA727E">
              <w:rPr>
                <w:rFonts w:eastAsia="Times New Roman" w:cs="Calibri"/>
                <w:b/>
                <w:bCs/>
                <w:sz w:val="18"/>
                <w:szCs w:val="20"/>
                <w:lang w:eastAsia="en-GB"/>
              </w:rPr>
              <w:t>Player Type</w:t>
            </w:r>
          </w:p>
        </w:tc>
        <w:tc>
          <w:tcPr>
            <w:tcW w:w="7087" w:type="dxa"/>
            <w:shd w:val="clear" w:color="auto" w:fill="BFBFBF"/>
            <w:vAlign w:val="center"/>
          </w:tcPr>
          <w:p w:rsidR="00743D27" w:rsidRPr="00FA727E" w:rsidRDefault="00743D27" w:rsidP="00537F7B">
            <w:pPr>
              <w:spacing w:before="20" w:after="20" w:line="240" w:lineRule="auto"/>
              <w:rPr>
                <w:rFonts w:eastAsia="Times New Roman" w:cs="Calibri"/>
                <w:b/>
                <w:sz w:val="18"/>
                <w:szCs w:val="20"/>
                <w:lang w:eastAsia="en-GB"/>
              </w:rPr>
            </w:pPr>
            <w:r w:rsidRPr="00FA727E">
              <w:rPr>
                <w:rFonts w:eastAsia="Times New Roman" w:cs="Calibri"/>
                <w:b/>
                <w:sz w:val="18"/>
                <w:szCs w:val="20"/>
                <w:lang w:eastAsia="en-GB"/>
              </w:rPr>
              <w:t>Description</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60 Professional</w:t>
            </w:r>
          </w:p>
        </w:tc>
        <w:tc>
          <w:tcPr>
            <w:tcW w:w="7087" w:type="dxa"/>
            <w:shd w:val="clear" w:color="auto" w:fill="auto"/>
            <w:noWrap/>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ranked within the top 60 in the published PSA world rankings on 1</w:t>
            </w:r>
            <w:r w:rsidRPr="00FA727E">
              <w:rPr>
                <w:rFonts w:eastAsia="Times New Roman" w:cs="Calibri"/>
                <w:sz w:val="18"/>
                <w:szCs w:val="20"/>
                <w:vertAlign w:val="superscript"/>
                <w:lang w:eastAsia="en-GB"/>
              </w:rPr>
              <w:t>st</w:t>
            </w:r>
            <w:r w:rsidRPr="00FA727E">
              <w:rPr>
                <w:rFonts w:eastAsia="Times New Roman" w:cs="Calibri"/>
                <w:sz w:val="18"/>
                <w:szCs w:val="20"/>
                <w:lang w:eastAsia="en-GB"/>
              </w:rPr>
              <w:t xml:space="preserve"> September</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200 Professional</w:t>
            </w:r>
          </w:p>
        </w:tc>
        <w:tc>
          <w:tcPr>
            <w:tcW w:w="7087" w:type="dxa"/>
            <w:shd w:val="clear" w:color="auto" w:fill="auto"/>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ranked within the top 200 in the published PSA world rankings on 1</w:t>
            </w:r>
            <w:r w:rsidRPr="00FA727E">
              <w:rPr>
                <w:rFonts w:eastAsia="Times New Roman" w:cs="Calibri"/>
                <w:sz w:val="18"/>
                <w:szCs w:val="20"/>
                <w:vertAlign w:val="superscript"/>
                <w:lang w:eastAsia="en-GB"/>
              </w:rPr>
              <w:t>st</w:t>
            </w:r>
            <w:r w:rsidRPr="00FA727E">
              <w:rPr>
                <w:rFonts w:eastAsia="Times New Roman" w:cs="Calibri"/>
                <w:sz w:val="18"/>
                <w:szCs w:val="20"/>
                <w:lang w:eastAsia="en-GB"/>
              </w:rPr>
              <w:t xml:space="preserve"> September</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Overseas Player</w:t>
            </w:r>
          </w:p>
        </w:tc>
        <w:tc>
          <w:tcPr>
            <w:tcW w:w="7087" w:type="dxa"/>
            <w:shd w:val="clear" w:color="auto" w:fill="auto"/>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where their primary place of residence is outside of Ireland and United Kingdom, who does not fall in to the Top 60 Professional or Top 200 Professional player types</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Home Player</w:t>
            </w:r>
          </w:p>
        </w:tc>
        <w:tc>
          <w:tcPr>
            <w:tcW w:w="7087" w:type="dxa"/>
            <w:shd w:val="clear" w:color="auto" w:fill="auto"/>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A player where their primary place of residence is in Ireland or United Kingdom</w:t>
            </w:r>
          </w:p>
        </w:tc>
      </w:tr>
    </w:tbl>
    <w:p w:rsidR="00743D27" w:rsidRDefault="00743D27" w:rsidP="00EC01AF">
      <w:pPr>
        <w:pStyle w:val="Default"/>
        <w:rPr>
          <w:sz w:val="22"/>
          <w:szCs w:val="22"/>
        </w:rPr>
      </w:pPr>
    </w:p>
    <w:p w:rsidR="00743D27" w:rsidRPr="00743D27" w:rsidRDefault="00EC01AF" w:rsidP="00743D27">
      <w:pPr>
        <w:pStyle w:val="Default"/>
        <w:rPr>
          <w:sz w:val="22"/>
          <w:szCs w:val="22"/>
        </w:rPr>
      </w:pPr>
      <w:r>
        <w:rPr>
          <w:sz w:val="22"/>
          <w:szCs w:val="22"/>
        </w:rPr>
        <w:t>Note, the definition of a Home Player will include players where their primary place of r</w:t>
      </w:r>
      <w:r w:rsidR="00743D27">
        <w:rPr>
          <w:sz w:val="22"/>
          <w:szCs w:val="22"/>
        </w:rPr>
        <w:t xml:space="preserve">esidence is in </w:t>
      </w:r>
      <w:r w:rsidR="00743D27" w:rsidRPr="00743D27">
        <w:rPr>
          <w:sz w:val="22"/>
          <w:szCs w:val="22"/>
        </w:rPr>
        <w:t xml:space="preserve">United Kingdom. </w:t>
      </w:r>
    </w:p>
    <w:p w:rsidR="00743D27" w:rsidRPr="00743D27" w:rsidRDefault="00743D27" w:rsidP="00743D27">
      <w:pPr>
        <w:pStyle w:val="Default"/>
        <w:rPr>
          <w:sz w:val="22"/>
          <w:szCs w:val="22"/>
        </w:rPr>
      </w:pPr>
    </w:p>
    <w:p w:rsidR="00EC01AF" w:rsidRPr="00743D27" w:rsidRDefault="00EC01AF" w:rsidP="00743D27">
      <w:pPr>
        <w:pStyle w:val="Default"/>
        <w:rPr>
          <w:sz w:val="22"/>
          <w:szCs w:val="22"/>
        </w:rPr>
      </w:pPr>
      <w:r w:rsidRPr="00743D27">
        <w:rPr>
          <w:sz w:val="22"/>
          <w:szCs w:val="22"/>
        </w:rPr>
        <w:t>The player type will determine how many events played in the last 12 months will be used to calculate the ranking:</w:t>
      </w:r>
    </w:p>
    <w:p w:rsidR="00743D27" w:rsidRPr="00743D27" w:rsidRDefault="00743D27" w:rsidP="00743D27">
      <w:pPr>
        <w:pStyle w:val="Default"/>
        <w:rPr>
          <w:sz w:val="22"/>
          <w:szCs w:val="22"/>
        </w:rPr>
      </w:pPr>
    </w:p>
    <w:tbl>
      <w:tblPr>
        <w:tblW w:w="38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43"/>
      </w:tblGrid>
      <w:tr w:rsidR="00743D27" w:rsidRPr="00743D27" w:rsidTr="00537F7B">
        <w:trPr>
          <w:trHeight w:val="255"/>
        </w:trPr>
        <w:tc>
          <w:tcPr>
            <w:tcW w:w="1990" w:type="dxa"/>
            <w:shd w:val="clear" w:color="auto" w:fill="BFBFBF"/>
            <w:noWrap/>
            <w:vAlign w:val="center"/>
          </w:tcPr>
          <w:p w:rsidR="00743D27" w:rsidRPr="00743D27" w:rsidRDefault="00743D27" w:rsidP="00537F7B">
            <w:pPr>
              <w:spacing w:before="20" w:after="20" w:line="240" w:lineRule="auto"/>
              <w:rPr>
                <w:rFonts w:eastAsia="Times New Roman" w:cs="Calibri"/>
                <w:b/>
                <w:bCs/>
                <w:lang w:eastAsia="en-GB"/>
              </w:rPr>
            </w:pPr>
            <w:r w:rsidRPr="00743D27">
              <w:rPr>
                <w:rFonts w:eastAsia="Times New Roman" w:cs="Calibri"/>
                <w:b/>
                <w:bCs/>
                <w:lang w:eastAsia="en-GB"/>
              </w:rPr>
              <w:t>Player Type</w:t>
            </w:r>
          </w:p>
        </w:tc>
        <w:tc>
          <w:tcPr>
            <w:tcW w:w="1843" w:type="dxa"/>
            <w:shd w:val="clear" w:color="auto" w:fill="BFBFBF"/>
            <w:vAlign w:val="center"/>
          </w:tcPr>
          <w:p w:rsidR="00743D27" w:rsidRPr="00743D27" w:rsidRDefault="00743D27" w:rsidP="00537F7B">
            <w:pPr>
              <w:spacing w:before="20" w:after="20" w:line="240" w:lineRule="auto"/>
              <w:rPr>
                <w:rFonts w:eastAsia="Times New Roman" w:cs="Calibri"/>
                <w:b/>
                <w:lang w:eastAsia="en-GB"/>
              </w:rPr>
            </w:pPr>
            <w:r w:rsidRPr="00743D27">
              <w:rPr>
                <w:rFonts w:eastAsia="Times New Roman" w:cs="Calibri"/>
                <w:b/>
                <w:lang w:eastAsia="en-GB"/>
              </w:rPr>
              <w:t>% of Total Events</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60 Professional</w:t>
            </w:r>
          </w:p>
        </w:tc>
        <w:tc>
          <w:tcPr>
            <w:tcW w:w="1843" w:type="dxa"/>
            <w:shd w:val="clear" w:color="auto" w:fill="auto"/>
            <w:noWrap/>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10%</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Top 200 Professional</w:t>
            </w:r>
          </w:p>
        </w:tc>
        <w:tc>
          <w:tcPr>
            <w:tcW w:w="1843" w:type="dxa"/>
            <w:shd w:val="clear" w:color="auto" w:fill="auto"/>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40%</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Overseas Player</w:t>
            </w:r>
          </w:p>
        </w:tc>
        <w:tc>
          <w:tcPr>
            <w:tcW w:w="1843" w:type="dxa"/>
            <w:shd w:val="clear" w:color="auto" w:fill="auto"/>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40%</w:t>
            </w:r>
          </w:p>
        </w:tc>
      </w:tr>
      <w:tr w:rsidR="00743D27" w:rsidRPr="00FA727E" w:rsidTr="00537F7B">
        <w:trPr>
          <w:trHeight w:val="255"/>
        </w:trPr>
        <w:tc>
          <w:tcPr>
            <w:tcW w:w="1990" w:type="dxa"/>
            <w:shd w:val="clear" w:color="auto" w:fill="auto"/>
            <w:noWrap/>
            <w:vAlign w:val="center"/>
          </w:tcPr>
          <w:p w:rsidR="00743D27" w:rsidRPr="00FA727E" w:rsidRDefault="00743D27" w:rsidP="00537F7B">
            <w:pPr>
              <w:spacing w:before="20" w:after="20" w:line="240" w:lineRule="auto"/>
              <w:rPr>
                <w:rFonts w:eastAsia="Times New Roman" w:cs="Calibri"/>
                <w:bCs/>
                <w:sz w:val="18"/>
                <w:szCs w:val="20"/>
                <w:lang w:eastAsia="en-GB"/>
              </w:rPr>
            </w:pPr>
            <w:r w:rsidRPr="00FA727E">
              <w:rPr>
                <w:rFonts w:eastAsia="Times New Roman" w:cs="Calibri"/>
                <w:bCs/>
                <w:sz w:val="18"/>
                <w:szCs w:val="20"/>
                <w:lang w:eastAsia="en-GB"/>
              </w:rPr>
              <w:t>Home Player</w:t>
            </w:r>
          </w:p>
        </w:tc>
        <w:tc>
          <w:tcPr>
            <w:tcW w:w="1843" w:type="dxa"/>
            <w:shd w:val="clear" w:color="auto" w:fill="auto"/>
            <w:vAlign w:val="center"/>
          </w:tcPr>
          <w:p w:rsidR="00743D27" w:rsidRPr="00FA727E" w:rsidRDefault="00743D27" w:rsidP="00537F7B">
            <w:pPr>
              <w:spacing w:before="20" w:after="20" w:line="240" w:lineRule="auto"/>
              <w:rPr>
                <w:rFonts w:eastAsia="Times New Roman" w:cs="Calibri"/>
                <w:sz w:val="18"/>
                <w:szCs w:val="20"/>
                <w:lang w:eastAsia="en-GB"/>
              </w:rPr>
            </w:pPr>
            <w:r w:rsidRPr="00FA727E">
              <w:rPr>
                <w:rFonts w:eastAsia="Times New Roman" w:cs="Calibri"/>
                <w:sz w:val="18"/>
                <w:szCs w:val="20"/>
                <w:lang w:eastAsia="en-GB"/>
              </w:rPr>
              <w:t>60%</w:t>
            </w:r>
          </w:p>
        </w:tc>
      </w:tr>
    </w:tbl>
    <w:p w:rsidR="00743D27" w:rsidRDefault="00743D27" w:rsidP="00537F7B">
      <w:pPr>
        <w:pStyle w:val="Default"/>
        <w:rPr>
          <w:sz w:val="22"/>
          <w:szCs w:val="22"/>
        </w:rPr>
      </w:pPr>
    </w:p>
    <w:p w:rsidR="00EC01AF" w:rsidRDefault="00743D27" w:rsidP="00537F7B">
      <w:pPr>
        <w:pStyle w:val="Default"/>
        <w:rPr>
          <w:sz w:val="22"/>
          <w:szCs w:val="22"/>
        </w:rPr>
      </w:pPr>
      <w:r>
        <w:rPr>
          <w:sz w:val="22"/>
          <w:szCs w:val="22"/>
        </w:rPr>
        <w:t>This year</w:t>
      </w:r>
      <w:r w:rsidR="00EC01AF">
        <w:rPr>
          <w:sz w:val="22"/>
          <w:szCs w:val="22"/>
        </w:rPr>
        <w:t xml:space="preserve">, there </w:t>
      </w:r>
      <w:r>
        <w:rPr>
          <w:sz w:val="22"/>
          <w:szCs w:val="22"/>
        </w:rPr>
        <w:t xml:space="preserve">will have been 9 </w:t>
      </w:r>
      <w:r w:rsidR="00EC01AF">
        <w:rPr>
          <w:sz w:val="22"/>
          <w:szCs w:val="22"/>
        </w:rPr>
        <w:t xml:space="preserve">events </w:t>
      </w:r>
      <w:r>
        <w:rPr>
          <w:sz w:val="22"/>
          <w:szCs w:val="22"/>
        </w:rPr>
        <w:t xml:space="preserve">played over </w:t>
      </w:r>
      <w:r w:rsidR="00EC01AF">
        <w:rPr>
          <w:sz w:val="22"/>
          <w:szCs w:val="22"/>
        </w:rPr>
        <w:t xml:space="preserve">12 months at the time the </w:t>
      </w:r>
      <w:r>
        <w:rPr>
          <w:sz w:val="22"/>
          <w:szCs w:val="22"/>
        </w:rPr>
        <w:t xml:space="preserve">final </w:t>
      </w:r>
      <w:r w:rsidR="00EC01AF">
        <w:rPr>
          <w:sz w:val="22"/>
          <w:szCs w:val="22"/>
        </w:rPr>
        <w:t>rankings are calculated</w:t>
      </w:r>
      <w:r>
        <w:rPr>
          <w:sz w:val="22"/>
          <w:szCs w:val="22"/>
        </w:rPr>
        <w:t>. F</w:t>
      </w:r>
      <w:r w:rsidR="00EC01AF">
        <w:rPr>
          <w:sz w:val="22"/>
          <w:szCs w:val="22"/>
        </w:rPr>
        <w:t xml:space="preserve">or a Home Player with a percentage of 60%, the points achieved at their top 5 scoring events will be aggregated to calculate their ranking. </w:t>
      </w:r>
    </w:p>
    <w:p w:rsidR="00743D27" w:rsidRDefault="00743D27" w:rsidP="00537F7B">
      <w:pPr>
        <w:pStyle w:val="Default"/>
        <w:rPr>
          <w:sz w:val="22"/>
          <w:szCs w:val="22"/>
        </w:rPr>
      </w:pPr>
    </w:p>
    <w:p w:rsidR="00EC01AF" w:rsidRDefault="00EC01AF" w:rsidP="00537F7B">
      <w:pPr>
        <w:pStyle w:val="Default"/>
        <w:rPr>
          <w:sz w:val="22"/>
          <w:szCs w:val="22"/>
        </w:rPr>
      </w:pPr>
      <w:r>
        <w:rPr>
          <w:sz w:val="22"/>
          <w:szCs w:val="22"/>
        </w:rPr>
        <w:t xml:space="preserve">To ensure all players, regardless of type, can achieve maximum points, a weighting is calculated for each player type based on the % of total events they must play. The Home Player scoring calculation is used as the baseline to calculate the multipliers for all player types. </w:t>
      </w:r>
    </w:p>
    <w:p w:rsidR="00743D27" w:rsidRDefault="00743D27" w:rsidP="00537F7B">
      <w:pPr>
        <w:pStyle w:val="Default"/>
        <w:rPr>
          <w:sz w:val="22"/>
          <w:szCs w:val="22"/>
        </w:rPr>
      </w:pPr>
    </w:p>
    <w:p w:rsidR="00EC01AF" w:rsidRDefault="00EC01AF" w:rsidP="00537F7B">
      <w:pPr>
        <w:pStyle w:val="Default"/>
        <w:rPr>
          <w:sz w:val="22"/>
          <w:szCs w:val="22"/>
        </w:rPr>
      </w:pPr>
      <w:r>
        <w:rPr>
          <w:sz w:val="22"/>
          <w:szCs w:val="22"/>
        </w:rPr>
        <w:t xml:space="preserve">Based on </w:t>
      </w:r>
      <w:r w:rsidR="00743D27">
        <w:rPr>
          <w:sz w:val="22"/>
          <w:szCs w:val="22"/>
        </w:rPr>
        <w:t>9</w:t>
      </w:r>
      <w:r>
        <w:rPr>
          <w:sz w:val="22"/>
          <w:szCs w:val="22"/>
        </w:rPr>
        <w:t xml:space="preserve"> tournaments </w:t>
      </w:r>
      <w:r w:rsidR="00537F7B">
        <w:rPr>
          <w:sz w:val="22"/>
          <w:szCs w:val="22"/>
        </w:rPr>
        <w:t xml:space="preserve">run by the end of the season, </w:t>
      </w:r>
      <w:r>
        <w:rPr>
          <w:sz w:val="22"/>
          <w:szCs w:val="22"/>
        </w:rPr>
        <w:t>the rankings are calculated</w:t>
      </w:r>
      <w:r w:rsidR="00537F7B">
        <w:rPr>
          <w:sz w:val="22"/>
          <w:szCs w:val="22"/>
        </w:rPr>
        <w:t xml:space="preserve"> over the </w:t>
      </w:r>
      <w:r w:rsidR="0062497B">
        <w:rPr>
          <w:sz w:val="22"/>
          <w:szCs w:val="22"/>
        </w:rPr>
        <w:t>12-month</w:t>
      </w:r>
      <w:r w:rsidR="00537F7B">
        <w:rPr>
          <w:sz w:val="22"/>
          <w:szCs w:val="22"/>
        </w:rPr>
        <w:t xml:space="preserve"> period as follows</w:t>
      </w:r>
      <w:r>
        <w:rPr>
          <w:sz w:val="22"/>
          <w:szCs w:val="22"/>
        </w:rPr>
        <w:t xml:space="preserve">: </w:t>
      </w:r>
    </w:p>
    <w:p w:rsidR="00EC01AF" w:rsidRDefault="00EC01AF" w:rsidP="00537F7B">
      <w:pPr>
        <w:pStyle w:val="Default"/>
        <w:rPr>
          <w:sz w:val="22"/>
          <w:szCs w:val="22"/>
        </w:rPr>
      </w:pPr>
    </w:p>
    <w:p w:rsidR="00EC01AF" w:rsidRDefault="00EC01AF" w:rsidP="00537F7B">
      <w:pPr>
        <w:pStyle w:val="Default"/>
        <w:numPr>
          <w:ilvl w:val="0"/>
          <w:numId w:val="3"/>
        </w:numPr>
        <w:rPr>
          <w:sz w:val="22"/>
          <w:szCs w:val="22"/>
        </w:rPr>
      </w:pPr>
      <w:r>
        <w:rPr>
          <w:sz w:val="22"/>
          <w:szCs w:val="22"/>
        </w:rPr>
        <w:t xml:space="preserve">For a Home Player with a percentage of 60%, the number of qualifying events for ranking calculation is 8 x 60% = 5 events (rounded to nearest number) </w:t>
      </w:r>
    </w:p>
    <w:p w:rsidR="00EC01AF" w:rsidRDefault="00EC01AF" w:rsidP="00537F7B">
      <w:pPr>
        <w:pStyle w:val="Default"/>
        <w:numPr>
          <w:ilvl w:val="0"/>
          <w:numId w:val="3"/>
        </w:numPr>
        <w:rPr>
          <w:sz w:val="22"/>
          <w:szCs w:val="22"/>
        </w:rPr>
      </w:pPr>
      <w:r>
        <w:rPr>
          <w:sz w:val="22"/>
          <w:szCs w:val="22"/>
        </w:rPr>
        <w:t xml:space="preserve">The maximum points a Home Player can achieve in 5 events is: </w:t>
      </w:r>
    </w:p>
    <w:p w:rsidR="00EC01AF" w:rsidRDefault="00EC01AF" w:rsidP="00537F7B">
      <w:pPr>
        <w:pStyle w:val="Default"/>
        <w:numPr>
          <w:ilvl w:val="0"/>
          <w:numId w:val="4"/>
        </w:numPr>
        <w:rPr>
          <w:sz w:val="22"/>
          <w:szCs w:val="22"/>
        </w:rPr>
      </w:pPr>
      <w:r>
        <w:rPr>
          <w:sz w:val="22"/>
          <w:szCs w:val="22"/>
        </w:rPr>
        <w:t xml:space="preserve">Winner of Level 1 event = 1000 </w:t>
      </w:r>
    </w:p>
    <w:p w:rsidR="00EC01AF" w:rsidRDefault="00EC01AF" w:rsidP="00537F7B">
      <w:pPr>
        <w:pStyle w:val="Default"/>
        <w:numPr>
          <w:ilvl w:val="0"/>
          <w:numId w:val="4"/>
        </w:numPr>
        <w:rPr>
          <w:sz w:val="22"/>
          <w:szCs w:val="22"/>
        </w:rPr>
      </w:pPr>
      <w:r>
        <w:rPr>
          <w:sz w:val="22"/>
          <w:szCs w:val="22"/>
        </w:rPr>
        <w:t xml:space="preserve">Winner at 4 Level 2 events = 4 x 750 = 3000 </w:t>
      </w:r>
    </w:p>
    <w:p w:rsidR="00EC01AF" w:rsidRDefault="00EC01AF" w:rsidP="00537F7B">
      <w:pPr>
        <w:pStyle w:val="Default"/>
        <w:numPr>
          <w:ilvl w:val="0"/>
          <w:numId w:val="4"/>
        </w:numPr>
        <w:rPr>
          <w:sz w:val="22"/>
          <w:szCs w:val="22"/>
        </w:rPr>
      </w:pPr>
      <w:r>
        <w:rPr>
          <w:sz w:val="22"/>
          <w:szCs w:val="22"/>
        </w:rPr>
        <w:t xml:space="preserve">Total points that can be achieved is 4000 </w:t>
      </w:r>
    </w:p>
    <w:p w:rsidR="00EC01AF" w:rsidRDefault="00EC01AF" w:rsidP="00537F7B">
      <w:pPr>
        <w:pStyle w:val="Default"/>
        <w:numPr>
          <w:ilvl w:val="0"/>
          <w:numId w:val="4"/>
        </w:numPr>
        <w:rPr>
          <w:sz w:val="22"/>
          <w:szCs w:val="22"/>
        </w:rPr>
      </w:pPr>
      <w:r>
        <w:rPr>
          <w:sz w:val="22"/>
          <w:szCs w:val="22"/>
        </w:rPr>
        <w:t xml:space="preserve">Home Player is used as the baseline for other player types, therefore multiplier is 1 </w:t>
      </w:r>
    </w:p>
    <w:p w:rsidR="00EC01AF" w:rsidRDefault="00EC01AF" w:rsidP="00537F7B">
      <w:pPr>
        <w:pStyle w:val="Default"/>
        <w:numPr>
          <w:ilvl w:val="0"/>
          <w:numId w:val="3"/>
        </w:numPr>
        <w:rPr>
          <w:sz w:val="22"/>
          <w:szCs w:val="22"/>
        </w:rPr>
      </w:pPr>
      <w:r>
        <w:rPr>
          <w:sz w:val="22"/>
          <w:szCs w:val="22"/>
        </w:rPr>
        <w:t xml:space="preserve">The maximum points a Top 60 Professional player can achieve in 1 event is: </w:t>
      </w:r>
    </w:p>
    <w:p w:rsidR="00EC01AF" w:rsidRDefault="00EC01AF" w:rsidP="00537F7B">
      <w:pPr>
        <w:pStyle w:val="Default"/>
        <w:numPr>
          <w:ilvl w:val="1"/>
          <w:numId w:val="6"/>
        </w:numPr>
        <w:rPr>
          <w:sz w:val="22"/>
          <w:szCs w:val="22"/>
        </w:rPr>
      </w:pPr>
      <w:r>
        <w:rPr>
          <w:sz w:val="22"/>
          <w:szCs w:val="22"/>
        </w:rPr>
        <w:t xml:space="preserve">Winner of Level 1 event = 1000 </w:t>
      </w:r>
    </w:p>
    <w:p w:rsidR="00EC01AF" w:rsidRPr="008716AF" w:rsidRDefault="00EC01AF" w:rsidP="00537F7B">
      <w:pPr>
        <w:pStyle w:val="Default"/>
        <w:numPr>
          <w:ilvl w:val="1"/>
          <w:numId w:val="6"/>
        </w:numPr>
        <w:rPr>
          <w:sz w:val="22"/>
          <w:szCs w:val="22"/>
        </w:rPr>
      </w:pPr>
      <w:r>
        <w:rPr>
          <w:sz w:val="22"/>
          <w:szCs w:val="22"/>
        </w:rPr>
        <w:t xml:space="preserve">Total points that can be achieved is 1000 </w:t>
      </w:r>
    </w:p>
    <w:p w:rsidR="00EC01AF" w:rsidRDefault="00EC01AF" w:rsidP="00537F7B">
      <w:pPr>
        <w:pStyle w:val="Default"/>
        <w:numPr>
          <w:ilvl w:val="1"/>
          <w:numId w:val="6"/>
        </w:numPr>
        <w:rPr>
          <w:sz w:val="22"/>
          <w:szCs w:val="22"/>
        </w:rPr>
      </w:pPr>
      <w:r>
        <w:rPr>
          <w:sz w:val="22"/>
          <w:szCs w:val="22"/>
        </w:rPr>
        <w:t xml:space="preserve">Multiplier is calculated as Home Player total points achievable divided by Top 60 Professional player points achievable = 4000/1000 = 4 </w:t>
      </w:r>
    </w:p>
    <w:p w:rsidR="00EC01AF" w:rsidRDefault="00EC01AF" w:rsidP="00537F7B">
      <w:pPr>
        <w:pStyle w:val="Default"/>
        <w:rPr>
          <w:sz w:val="22"/>
          <w:szCs w:val="22"/>
        </w:rPr>
      </w:pPr>
    </w:p>
    <w:p w:rsidR="00EC01AF" w:rsidRDefault="00537F7B" w:rsidP="00537F7B">
      <w:pPr>
        <w:pStyle w:val="Default"/>
        <w:rPr>
          <w:sz w:val="22"/>
          <w:szCs w:val="22"/>
        </w:rPr>
      </w:pPr>
      <w:r>
        <w:rPr>
          <w:sz w:val="22"/>
          <w:szCs w:val="22"/>
        </w:rPr>
        <w:br w:type="page"/>
      </w:r>
      <w:r w:rsidR="00EC01AF">
        <w:rPr>
          <w:sz w:val="22"/>
          <w:szCs w:val="22"/>
        </w:rPr>
        <w:lastRenderedPageBreak/>
        <w:t>Multipliers</w:t>
      </w:r>
      <w:r w:rsidR="00DD14E7">
        <w:rPr>
          <w:sz w:val="22"/>
          <w:szCs w:val="22"/>
        </w:rPr>
        <w:t xml:space="preserve"> for all players based on the 9</w:t>
      </w:r>
      <w:r w:rsidR="00EC01AF">
        <w:rPr>
          <w:sz w:val="22"/>
          <w:szCs w:val="22"/>
        </w:rPr>
        <w:t xml:space="preserve"> tournaments to be played over 12 months are calculated as:</w:t>
      </w:r>
    </w:p>
    <w:tbl>
      <w:tblPr>
        <w:tblpPr w:leftFromText="180" w:rightFromText="180" w:horzAnchor="margin" w:tblpXSpec="center" w:tblpY="705"/>
        <w:tblW w:w="9190" w:type="dxa"/>
        <w:tblCellMar>
          <w:left w:w="0" w:type="dxa"/>
          <w:right w:w="0" w:type="dxa"/>
        </w:tblCellMar>
        <w:tblLook w:val="04A0" w:firstRow="1" w:lastRow="0" w:firstColumn="1" w:lastColumn="0" w:noHBand="0" w:noVBand="1"/>
      </w:tblPr>
      <w:tblGrid>
        <w:gridCol w:w="1070"/>
        <w:gridCol w:w="1742"/>
        <w:gridCol w:w="1357"/>
        <w:gridCol w:w="1357"/>
        <w:gridCol w:w="1357"/>
        <w:gridCol w:w="1356"/>
        <w:gridCol w:w="1070"/>
      </w:tblGrid>
      <w:tr w:rsidR="00DE2F38" w:rsidRPr="00DE2F38" w:rsidTr="00DE2F38">
        <w:trPr>
          <w:trHeight w:val="111"/>
        </w:trPr>
        <w:tc>
          <w:tcPr>
            <w:tcW w:w="2812" w:type="dxa"/>
            <w:gridSpan w:val="2"/>
            <w:tcBorders>
              <w:top w:val="single" w:sz="8" w:space="0" w:color="auto"/>
              <w:left w:val="single" w:sz="8" w:space="0" w:color="auto"/>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Player Type</w:t>
            </w:r>
          </w:p>
        </w:tc>
        <w:tc>
          <w:tcPr>
            <w:tcW w:w="1327" w:type="dxa"/>
            <w:vMerge w:val="restart"/>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Total</w:t>
            </w:r>
            <w:r w:rsidRPr="00DE2F38">
              <w:rPr>
                <w:rFonts w:ascii="Arial" w:hAnsi="Arial" w:cs="Arial"/>
                <w:b/>
                <w:bCs/>
                <w:color w:val="FFFFFF"/>
                <w:sz w:val="18"/>
                <w:szCs w:val="18"/>
                <w:lang w:eastAsia="en-GB"/>
              </w:rPr>
              <w:br/>
              <w:t>Tournaments</w:t>
            </w:r>
          </w:p>
        </w:tc>
        <w:tc>
          <w:tcPr>
            <w:tcW w:w="1327" w:type="dxa"/>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Grade 1</w:t>
            </w:r>
          </w:p>
        </w:tc>
        <w:tc>
          <w:tcPr>
            <w:tcW w:w="1327" w:type="dxa"/>
            <w:vMerge w:val="restart"/>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Grade 2</w:t>
            </w:r>
            <w:r w:rsidRPr="00DE2F38">
              <w:rPr>
                <w:rFonts w:ascii="Arial" w:hAnsi="Arial" w:cs="Arial"/>
                <w:b/>
                <w:bCs/>
                <w:color w:val="FFFFFF"/>
                <w:sz w:val="18"/>
                <w:szCs w:val="18"/>
                <w:lang w:eastAsia="en-GB"/>
              </w:rPr>
              <w:br/>
              <w:t>Tournaments</w:t>
            </w:r>
          </w:p>
        </w:tc>
        <w:tc>
          <w:tcPr>
            <w:tcW w:w="1327" w:type="dxa"/>
            <w:vMerge w:val="restart"/>
            <w:tcBorders>
              <w:top w:val="single" w:sz="8" w:space="0" w:color="auto"/>
              <w:left w:val="nil"/>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Max Points</w:t>
            </w:r>
            <w:r w:rsidRPr="00DE2F38">
              <w:rPr>
                <w:rFonts w:ascii="Arial" w:hAnsi="Arial" w:cs="Arial"/>
                <w:b/>
                <w:bCs/>
                <w:color w:val="FFFFFF"/>
                <w:sz w:val="18"/>
                <w:szCs w:val="18"/>
                <w:lang w:eastAsia="en-GB"/>
              </w:rPr>
              <w:br/>
              <w:t>(Unweighted)</w:t>
            </w:r>
          </w:p>
        </w:tc>
        <w:tc>
          <w:tcPr>
            <w:tcW w:w="1070" w:type="dxa"/>
            <w:vMerge w:val="restart"/>
            <w:tcBorders>
              <w:top w:val="single" w:sz="8" w:space="0" w:color="auto"/>
              <w:left w:val="nil"/>
              <w:bottom w:val="single" w:sz="8" w:space="0" w:color="auto"/>
              <w:right w:val="single" w:sz="8" w:space="0" w:color="auto"/>
            </w:tcBorders>
            <w:shd w:val="clear" w:color="auto" w:fill="333333"/>
            <w:noWrap/>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Multiplier</w:t>
            </w:r>
          </w:p>
        </w:tc>
      </w:tr>
      <w:tr w:rsidR="00DE2F38" w:rsidRPr="00DE2F38" w:rsidTr="00DE2F38">
        <w:trPr>
          <w:trHeight w:val="111"/>
        </w:trPr>
        <w:tc>
          <w:tcPr>
            <w:tcW w:w="1070" w:type="dxa"/>
            <w:tcBorders>
              <w:top w:val="nil"/>
              <w:left w:val="single" w:sz="8" w:space="0" w:color="auto"/>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Code</w:t>
            </w:r>
          </w:p>
        </w:tc>
        <w:tc>
          <w:tcPr>
            <w:tcW w:w="1742" w:type="dxa"/>
            <w:tcBorders>
              <w:top w:val="nil"/>
              <w:left w:val="nil"/>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Description</w:t>
            </w:r>
          </w:p>
        </w:tc>
        <w:tc>
          <w:tcPr>
            <w:tcW w:w="0" w:type="auto"/>
            <w:vMerge/>
            <w:tcBorders>
              <w:top w:val="single" w:sz="8" w:space="0" w:color="auto"/>
              <w:left w:val="nil"/>
              <w:bottom w:val="single" w:sz="8" w:space="0" w:color="auto"/>
              <w:right w:val="single" w:sz="8" w:space="0" w:color="auto"/>
            </w:tcBorders>
            <w:vAlign w:val="center"/>
            <w:hideMark/>
          </w:tcPr>
          <w:p w:rsidR="00DE2F38" w:rsidRPr="00DE2F38" w:rsidRDefault="00DE2F38" w:rsidP="00DE2F38">
            <w:pPr>
              <w:rPr>
                <w:rFonts w:ascii="Arial" w:hAnsi="Arial" w:cs="Arial"/>
                <w:b/>
                <w:bCs/>
                <w:color w:val="FFFFFF"/>
                <w:sz w:val="18"/>
                <w:szCs w:val="18"/>
                <w:lang w:eastAsia="en-GB"/>
              </w:rPr>
            </w:pPr>
          </w:p>
        </w:tc>
        <w:tc>
          <w:tcPr>
            <w:tcW w:w="1327" w:type="dxa"/>
            <w:tcBorders>
              <w:top w:val="nil"/>
              <w:left w:val="nil"/>
              <w:bottom w:val="single" w:sz="8" w:space="0" w:color="auto"/>
              <w:right w:val="single" w:sz="8" w:space="0" w:color="auto"/>
            </w:tcBorders>
            <w:shd w:val="clear" w:color="auto" w:fill="333333"/>
            <w:tcMar>
              <w:top w:w="0" w:type="dxa"/>
              <w:left w:w="108" w:type="dxa"/>
              <w:bottom w:w="0" w:type="dxa"/>
              <w:right w:w="108" w:type="dxa"/>
            </w:tcMar>
            <w:hideMark/>
          </w:tcPr>
          <w:p w:rsidR="00DE2F38" w:rsidRPr="00DE2F38" w:rsidRDefault="00DE2F38" w:rsidP="00DE2F38">
            <w:pPr>
              <w:jc w:val="center"/>
              <w:rPr>
                <w:rFonts w:ascii="Arial" w:hAnsi="Arial" w:cs="Arial"/>
                <w:b/>
                <w:bCs/>
                <w:color w:val="FFFFFF"/>
                <w:sz w:val="18"/>
                <w:szCs w:val="18"/>
                <w:lang w:eastAsia="en-GB"/>
              </w:rPr>
            </w:pPr>
            <w:r w:rsidRPr="00DE2F38">
              <w:rPr>
                <w:rFonts w:ascii="Arial" w:hAnsi="Arial" w:cs="Arial"/>
                <w:b/>
                <w:bCs/>
                <w:color w:val="FFFFFF"/>
                <w:sz w:val="18"/>
                <w:szCs w:val="18"/>
                <w:lang w:eastAsia="en-GB"/>
              </w:rPr>
              <w:t>Tournaments</w:t>
            </w:r>
          </w:p>
        </w:tc>
        <w:tc>
          <w:tcPr>
            <w:tcW w:w="0" w:type="auto"/>
            <w:vMerge/>
            <w:tcBorders>
              <w:top w:val="single" w:sz="8" w:space="0" w:color="auto"/>
              <w:left w:val="nil"/>
              <w:bottom w:val="single" w:sz="8" w:space="0" w:color="auto"/>
              <w:right w:val="single" w:sz="8" w:space="0" w:color="auto"/>
            </w:tcBorders>
            <w:vAlign w:val="center"/>
            <w:hideMark/>
          </w:tcPr>
          <w:p w:rsidR="00DE2F38" w:rsidRPr="00DE2F38" w:rsidRDefault="00DE2F38" w:rsidP="00DE2F38">
            <w:pPr>
              <w:rPr>
                <w:rFonts w:ascii="Arial" w:hAnsi="Arial" w:cs="Arial"/>
                <w:b/>
                <w:bCs/>
                <w:color w:val="FFFFFF"/>
                <w:sz w:val="18"/>
                <w:szCs w:val="18"/>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DE2F38" w:rsidRPr="00DE2F38" w:rsidRDefault="00DE2F38" w:rsidP="00DE2F38">
            <w:pPr>
              <w:rPr>
                <w:rFonts w:ascii="Arial" w:hAnsi="Arial" w:cs="Arial"/>
                <w:b/>
                <w:bCs/>
                <w:color w:val="FFFFFF"/>
                <w:sz w:val="18"/>
                <w:szCs w:val="18"/>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DE2F38" w:rsidRPr="00DE2F38" w:rsidRDefault="00DE2F38" w:rsidP="00DE2F38">
            <w:pPr>
              <w:rPr>
                <w:rFonts w:ascii="Arial" w:hAnsi="Arial" w:cs="Arial"/>
                <w:b/>
                <w:bCs/>
                <w:color w:val="FFFFFF"/>
                <w:sz w:val="18"/>
                <w:szCs w:val="18"/>
                <w:lang w:eastAsia="en-GB"/>
              </w:rPr>
            </w:pPr>
          </w:p>
        </w:tc>
      </w:tr>
      <w:tr w:rsidR="00DE2F38" w:rsidRPr="00DE2F38" w:rsidTr="00DE2F38">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MT</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Top 60 Professional</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0</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1000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right"/>
              <w:rPr>
                <w:rFonts w:ascii="Arial" w:hAnsi="Arial" w:cs="Arial"/>
                <w:sz w:val="18"/>
                <w:szCs w:val="18"/>
                <w:lang w:eastAsia="en-GB"/>
              </w:rPr>
            </w:pPr>
            <w:r w:rsidRPr="00DE2F38">
              <w:rPr>
                <w:rFonts w:ascii="Arial" w:hAnsi="Arial" w:cs="Arial"/>
                <w:sz w:val="18"/>
                <w:szCs w:val="18"/>
                <w:lang w:eastAsia="en-GB"/>
              </w:rPr>
              <w:t>4.0000</w:t>
            </w:r>
          </w:p>
        </w:tc>
      </w:tr>
      <w:tr w:rsidR="00DE2F38" w:rsidRPr="00DE2F38" w:rsidTr="00DE2F38">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MP</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Top 200 Professional</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3</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2</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2500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right"/>
              <w:rPr>
                <w:rFonts w:ascii="Arial" w:hAnsi="Arial" w:cs="Arial"/>
                <w:sz w:val="18"/>
                <w:szCs w:val="18"/>
                <w:lang w:eastAsia="en-GB"/>
              </w:rPr>
            </w:pPr>
            <w:r w:rsidRPr="00DE2F38">
              <w:rPr>
                <w:rFonts w:ascii="Arial" w:hAnsi="Arial" w:cs="Arial"/>
                <w:sz w:val="18"/>
                <w:szCs w:val="18"/>
                <w:lang w:eastAsia="en-GB"/>
              </w:rPr>
              <w:t>1.6000</w:t>
            </w:r>
          </w:p>
        </w:tc>
      </w:tr>
      <w:tr w:rsidR="00DE2F38" w:rsidRPr="00DE2F38" w:rsidTr="00DE2F38">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MO</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Overseas Player</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4</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3</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3250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right"/>
              <w:rPr>
                <w:rFonts w:ascii="Arial" w:hAnsi="Arial" w:cs="Arial"/>
                <w:sz w:val="18"/>
                <w:szCs w:val="18"/>
                <w:lang w:eastAsia="en-GB"/>
              </w:rPr>
            </w:pPr>
            <w:r w:rsidRPr="00DE2F38">
              <w:rPr>
                <w:rFonts w:ascii="Arial" w:hAnsi="Arial" w:cs="Arial"/>
                <w:sz w:val="18"/>
                <w:szCs w:val="18"/>
                <w:lang w:eastAsia="en-GB"/>
              </w:rPr>
              <w:t>1.2308</w:t>
            </w:r>
          </w:p>
        </w:tc>
      </w:tr>
      <w:tr w:rsidR="00DE2F38" w:rsidRPr="00DE2F38" w:rsidTr="00DE2F38">
        <w:trPr>
          <w:trHeight w:val="111"/>
        </w:trPr>
        <w:tc>
          <w:tcPr>
            <w:tcW w:w="10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MH</w:t>
            </w:r>
          </w:p>
        </w:tc>
        <w:tc>
          <w:tcPr>
            <w:tcW w:w="174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rPr>
                <w:rFonts w:ascii="Arial" w:hAnsi="Arial" w:cs="Arial"/>
                <w:sz w:val="18"/>
                <w:szCs w:val="18"/>
                <w:lang w:eastAsia="en-GB"/>
              </w:rPr>
            </w:pPr>
            <w:r w:rsidRPr="00DE2F38">
              <w:rPr>
                <w:rFonts w:ascii="Arial" w:hAnsi="Arial" w:cs="Arial"/>
                <w:sz w:val="18"/>
                <w:szCs w:val="18"/>
                <w:lang w:eastAsia="en-GB"/>
              </w:rPr>
              <w:t>Home Player</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5</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1</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4</w:t>
            </w:r>
          </w:p>
        </w:tc>
        <w:tc>
          <w:tcPr>
            <w:tcW w:w="132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center"/>
              <w:rPr>
                <w:rFonts w:ascii="Arial" w:hAnsi="Arial" w:cs="Arial"/>
                <w:sz w:val="18"/>
                <w:szCs w:val="18"/>
                <w:lang w:eastAsia="en-GB"/>
              </w:rPr>
            </w:pPr>
            <w:r w:rsidRPr="00DE2F38">
              <w:rPr>
                <w:rFonts w:ascii="Arial" w:hAnsi="Arial" w:cs="Arial"/>
                <w:sz w:val="18"/>
                <w:szCs w:val="18"/>
                <w:lang w:eastAsia="en-GB"/>
              </w:rPr>
              <w:t>4000</w:t>
            </w:r>
          </w:p>
        </w:tc>
        <w:tc>
          <w:tcPr>
            <w:tcW w:w="107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E2F38" w:rsidRPr="00DE2F38" w:rsidRDefault="00DE2F38" w:rsidP="00DE2F38">
            <w:pPr>
              <w:jc w:val="right"/>
              <w:rPr>
                <w:rFonts w:ascii="Arial" w:hAnsi="Arial" w:cs="Arial"/>
                <w:sz w:val="18"/>
                <w:szCs w:val="18"/>
                <w:lang w:eastAsia="en-GB"/>
              </w:rPr>
            </w:pPr>
            <w:r w:rsidRPr="00DE2F38">
              <w:rPr>
                <w:rFonts w:ascii="Arial" w:hAnsi="Arial" w:cs="Arial"/>
                <w:sz w:val="18"/>
                <w:szCs w:val="18"/>
                <w:lang w:eastAsia="en-GB"/>
              </w:rPr>
              <w:t>1.0000</w:t>
            </w:r>
          </w:p>
        </w:tc>
      </w:tr>
    </w:tbl>
    <w:p w:rsidR="00DE2F38" w:rsidRPr="00DE2F38" w:rsidRDefault="00DE2F38" w:rsidP="00DE2F38">
      <w:pPr>
        <w:rPr>
          <w:color w:val="1F497D"/>
          <w:lang w:val="en-GB"/>
        </w:rPr>
      </w:pPr>
    </w:p>
    <w:p w:rsidR="00EC01AF" w:rsidRDefault="00EC01AF" w:rsidP="00537F7B">
      <w:pPr>
        <w:pStyle w:val="Default"/>
        <w:rPr>
          <w:sz w:val="22"/>
          <w:szCs w:val="22"/>
        </w:rPr>
      </w:pPr>
      <w:r>
        <w:rPr>
          <w:sz w:val="22"/>
          <w:szCs w:val="22"/>
        </w:rPr>
        <w:t xml:space="preserve">The number of qualifying events and multiplier for each player type will be determined and published at the start of the season before the first event. </w:t>
      </w:r>
    </w:p>
    <w:p w:rsidR="00EC01AF" w:rsidRDefault="00EC01AF" w:rsidP="00537F7B">
      <w:pPr>
        <w:pStyle w:val="Default"/>
        <w:rPr>
          <w:sz w:val="22"/>
          <w:szCs w:val="22"/>
        </w:rPr>
      </w:pPr>
    </w:p>
    <w:p w:rsidR="00EC01AF" w:rsidRDefault="00EC01AF" w:rsidP="00537F7B">
      <w:pPr>
        <w:pStyle w:val="Default"/>
        <w:rPr>
          <w:sz w:val="22"/>
          <w:szCs w:val="22"/>
        </w:rPr>
      </w:pPr>
      <w:r>
        <w:rPr>
          <w:sz w:val="22"/>
          <w:szCs w:val="22"/>
        </w:rPr>
        <w:t xml:space="preserve">A list of all players who have competed in tournaments in recent years and their player types for the </w:t>
      </w:r>
      <w:r w:rsidR="00DD14E7">
        <w:rPr>
          <w:color w:val="auto"/>
          <w:sz w:val="22"/>
          <w:szCs w:val="22"/>
        </w:rPr>
        <w:t>2014/2015</w:t>
      </w:r>
      <w:r w:rsidRPr="00422DFE">
        <w:rPr>
          <w:color w:val="auto"/>
          <w:sz w:val="22"/>
          <w:szCs w:val="22"/>
        </w:rPr>
        <w:t xml:space="preserve"> season</w:t>
      </w:r>
      <w:r>
        <w:rPr>
          <w:sz w:val="22"/>
          <w:szCs w:val="22"/>
        </w:rPr>
        <w:t xml:space="preserve"> can be found on the Irish Squash web site. </w:t>
      </w:r>
    </w:p>
    <w:p w:rsidR="00EC01AF" w:rsidRDefault="00EC01AF" w:rsidP="00537F7B">
      <w:pPr>
        <w:pStyle w:val="Default"/>
        <w:rPr>
          <w:sz w:val="22"/>
          <w:szCs w:val="22"/>
        </w:rPr>
      </w:pPr>
    </w:p>
    <w:p w:rsidR="00EC01AF" w:rsidRDefault="00EC01AF" w:rsidP="00537F7B">
      <w:pPr>
        <w:pStyle w:val="Default"/>
        <w:rPr>
          <w:sz w:val="22"/>
          <w:szCs w:val="22"/>
        </w:rPr>
      </w:pPr>
      <w:r>
        <w:rPr>
          <w:sz w:val="22"/>
          <w:szCs w:val="22"/>
        </w:rPr>
        <w:t xml:space="preserve">If a player enters a tournament and has not played in a ranking event before, they will be assigned a player type and corresponding multiplier. It is expected that all players will strive to play the minimum number of qualifying tournaments that applies to their player type to achieve a proper ranking. </w:t>
      </w:r>
    </w:p>
    <w:p w:rsidR="00FC17AC" w:rsidRDefault="00FC17AC" w:rsidP="00537F7B">
      <w:pPr>
        <w:pStyle w:val="Default"/>
        <w:rPr>
          <w:sz w:val="22"/>
          <w:szCs w:val="22"/>
        </w:rPr>
      </w:pPr>
    </w:p>
    <w:p w:rsidR="00FC17AC" w:rsidRDefault="00FC17AC" w:rsidP="00537F7B">
      <w:pPr>
        <w:pStyle w:val="Default"/>
        <w:rPr>
          <w:b/>
          <w:sz w:val="22"/>
          <w:szCs w:val="22"/>
        </w:rPr>
      </w:pPr>
      <w:r w:rsidRPr="00FC17AC">
        <w:rPr>
          <w:b/>
          <w:sz w:val="22"/>
          <w:szCs w:val="22"/>
        </w:rPr>
        <w:t>Irish Nationals</w:t>
      </w:r>
    </w:p>
    <w:p w:rsidR="00FC17AC" w:rsidRDefault="00FC17AC" w:rsidP="00537F7B">
      <w:pPr>
        <w:pStyle w:val="Default"/>
        <w:rPr>
          <w:b/>
          <w:sz w:val="22"/>
          <w:szCs w:val="22"/>
        </w:rPr>
      </w:pPr>
    </w:p>
    <w:p w:rsidR="00FC17AC" w:rsidRPr="00FC17AC" w:rsidRDefault="00FC17AC" w:rsidP="00537F7B">
      <w:pPr>
        <w:pStyle w:val="Default"/>
        <w:rPr>
          <w:b/>
          <w:sz w:val="22"/>
          <w:szCs w:val="22"/>
        </w:rPr>
      </w:pPr>
      <w:r>
        <w:rPr>
          <w:b/>
          <w:sz w:val="22"/>
          <w:szCs w:val="22"/>
        </w:rPr>
        <w:t xml:space="preserve">The Irish </w:t>
      </w:r>
      <w:r w:rsidR="00A04806">
        <w:rPr>
          <w:b/>
          <w:sz w:val="22"/>
          <w:szCs w:val="22"/>
        </w:rPr>
        <w:t xml:space="preserve">Senior </w:t>
      </w:r>
      <w:r>
        <w:rPr>
          <w:b/>
          <w:sz w:val="22"/>
          <w:szCs w:val="22"/>
        </w:rPr>
        <w:t xml:space="preserve">Nationals are mandatory in order to be considered for </w:t>
      </w:r>
      <w:r w:rsidR="00A04806">
        <w:rPr>
          <w:b/>
          <w:sz w:val="22"/>
          <w:szCs w:val="22"/>
        </w:rPr>
        <w:t xml:space="preserve">team </w:t>
      </w:r>
      <w:r>
        <w:rPr>
          <w:b/>
          <w:sz w:val="22"/>
          <w:szCs w:val="22"/>
        </w:rPr>
        <w:t>selection.</w:t>
      </w:r>
    </w:p>
    <w:p w:rsidR="00EC01AF" w:rsidRDefault="00EC01AF" w:rsidP="00537F7B">
      <w:pPr>
        <w:pStyle w:val="Default"/>
        <w:rPr>
          <w:sz w:val="22"/>
          <w:szCs w:val="22"/>
        </w:rPr>
      </w:pPr>
    </w:p>
    <w:p w:rsidR="00EC01AF" w:rsidRDefault="00EC01AF" w:rsidP="00537F7B">
      <w:pPr>
        <w:pStyle w:val="Default"/>
        <w:rPr>
          <w:sz w:val="23"/>
          <w:szCs w:val="23"/>
        </w:rPr>
      </w:pPr>
      <w:r>
        <w:rPr>
          <w:b/>
          <w:bCs/>
          <w:sz w:val="23"/>
          <w:szCs w:val="23"/>
        </w:rPr>
        <w:t xml:space="preserve">Ranking Calculation </w:t>
      </w:r>
    </w:p>
    <w:p w:rsidR="00EC01AF" w:rsidRDefault="00EC01AF" w:rsidP="00537F7B">
      <w:pPr>
        <w:pStyle w:val="Default"/>
        <w:rPr>
          <w:sz w:val="22"/>
          <w:szCs w:val="22"/>
        </w:rPr>
      </w:pPr>
      <w:r>
        <w:rPr>
          <w:sz w:val="22"/>
          <w:szCs w:val="22"/>
        </w:rPr>
        <w:t xml:space="preserve">Rankings will be published at the start of the season, and then subsequently calculated after each event and published 1 week afterwards. They will be calculated as follows: </w:t>
      </w:r>
    </w:p>
    <w:p w:rsidR="00EC01AF" w:rsidRDefault="00EC01AF" w:rsidP="00537F7B">
      <w:pPr>
        <w:pStyle w:val="Default"/>
        <w:rPr>
          <w:sz w:val="22"/>
          <w:szCs w:val="22"/>
        </w:rPr>
      </w:pPr>
    </w:p>
    <w:p w:rsidR="00EC01AF" w:rsidRDefault="00EC01AF" w:rsidP="00537F7B">
      <w:pPr>
        <w:pStyle w:val="Default"/>
        <w:numPr>
          <w:ilvl w:val="0"/>
          <w:numId w:val="1"/>
        </w:numPr>
        <w:rPr>
          <w:sz w:val="22"/>
          <w:szCs w:val="22"/>
        </w:rPr>
      </w:pPr>
      <w:r>
        <w:rPr>
          <w:sz w:val="22"/>
          <w:szCs w:val="22"/>
        </w:rPr>
        <w:t xml:space="preserve">The number of qualifying events played within the12 months will be determined </w:t>
      </w:r>
    </w:p>
    <w:p w:rsidR="00EC01AF" w:rsidRDefault="00EC01AF" w:rsidP="00537F7B">
      <w:pPr>
        <w:pStyle w:val="Default"/>
        <w:numPr>
          <w:ilvl w:val="0"/>
          <w:numId w:val="1"/>
        </w:numPr>
        <w:rPr>
          <w:sz w:val="22"/>
          <w:szCs w:val="22"/>
        </w:rPr>
      </w:pPr>
      <w:r>
        <w:rPr>
          <w:sz w:val="22"/>
          <w:szCs w:val="22"/>
        </w:rPr>
        <w:t xml:space="preserve">The multiplier will be determined for each player dependent on their player type </w:t>
      </w:r>
    </w:p>
    <w:p w:rsidR="00EC01AF" w:rsidRDefault="00EC01AF" w:rsidP="00537F7B">
      <w:pPr>
        <w:pStyle w:val="Default"/>
        <w:numPr>
          <w:ilvl w:val="0"/>
          <w:numId w:val="1"/>
        </w:numPr>
        <w:rPr>
          <w:sz w:val="22"/>
          <w:szCs w:val="22"/>
        </w:rPr>
      </w:pPr>
      <w:r>
        <w:rPr>
          <w:sz w:val="22"/>
          <w:szCs w:val="22"/>
        </w:rPr>
        <w:t xml:space="preserve">The highest points achieved at the number of qualifying events for the player will be aggregated </w:t>
      </w:r>
    </w:p>
    <w:p w:rsidR="00EC01AF" w:rsidRDefault="00EC01AF" w:rsidP="00537F7B">
      <w:pPr>
        <w:pStyle w:val="Default"/>
        <w:numPr>
          <w:ilvl w:val="0"/>
          <w:numId w:val="1"/>
        </w:numPr>
        <w:rPr>
          <w:sz w:val="22"/>
          <w:szCs w:val="22"/>
        </w:rPr>
      </w:pPr>
      <w:r>
        <w:rPr>
          <w:sz w:val="22"/>
          <w:szCs w:val="22"/>
        </w:rPr>
        <w:t xml:space="preserve">The total for the player will be multiplied by their multiplier </w:t>
      </w:r>
    </w:p>
    <w:p w:rsidR="00EC01AF" w:rsidRDefault="00EC01AF" w:rsidP="00537F7B">
      <w:pPr>
        <w:pStyle w:val="Default"/>
        <w:rPr>
          <w:sz w:val="22"/>
          <w:szCs w:val="22"/>
        </w:rPr>
      </w:pPr>
    </w:p>
    <w:p w:rsidR="00EC01AF" w:rsidRDefault="00EC01AF" w:rsidP="00537F7B">
      <w:pPr>
        <w:pStyle w:val="Default"/>
        <w:rPr>
          <w:sz w:val="22"/>
          <w:szCs w:val="22"/>
        </w:rPr>
      </w:pPr>
      <w:r>
        <w:rPr>
          <w:sz w:val="22"/>
          <w:szCs w:val="22"/>
        </w:rPr>
        <w:t xml:space="preserve">Note: A Top 60 Professional player will be automatically placed at the top of the Irish rankings. Where there is more than one Top 60 Professional, their position will be determined by their PSA ranking at the time the rankings are calculated </w:t>
      </w:r>
    </w:p>
    <w:p w:rsidR="008716AF" w:rsidRDefault="008716AF" w:rsidP="00537F7B">
      <w:pPr>
        <w:pStyle w:val="Default"/>
        <w:rPr>
          <w:sz w:val="22"/>
          <w:szCs w:val="22"/>
        </w:rPr>
      </w:pPr>
    </w:p>
    <w:p w:rsidR="00EC01AF" w:rsidRPr="00743D27" w:rsidRDefault="00EC01AF" w:rsidP="00537F7B">
      <w:pPr>
        <w:pStyle w:val="Default"/>
        <w:rPr>
          <w:szCs w:val="23"/>
        </w:rPr>
      </w:pPr>
      <w:r w:rsidRPr="00743D27">
        <w:rPr>
          <w:b/>
          <w:bCs/>
          <w:szCs w:val="23"/>
        </w:rPr>
        <w:t xml:space="preserve">Event Seeding </w:t>
      </w:r>
    </w:p>
    <w:p w:rsidR="00EC01AF" w:rsidRDefault="00EC01AF" w:rsidP="00537F7B">
      <w:pPr>
        <w:pStyle w:val="Default"/>
        <w:rPr>
          <w:sz w:val="22"/>
          <w:szCs w:val="22"/>
        </w:rPr>
      </w:pPr>
      <w:r>
        <w:rPr>
          <w:sz w:val="22"/>
          <w:szCs w:val="22"/>
        </w:rPr>
        <w:t>Seeding for events will be based on the last published rankings. Exceptions may be made for non-Irish players.</w:t>
      </w:r>
      <w:r w:rsidR="006B05B9">
        <w:rPr>
          <w:sz w:val="22"/>
          <w:szCs w:val="22"/>
        </w:rPr>
        <w:t xml:space="preserve">  Under certain circumstances there will be an option for 2 wildcards selections during the tour events which will submit by the tournament director and approved by Irish Squash.</w:t>
      </w:r>
    </w:p>
    <w:p w:rsidR="00EC01AF" w:rsidRDefault="00EC01AF" w:rsidP="00537F7B">
      <w:pPr>
        <w:spacing w:after="0" w:line="240" w:lineRule="auto"/>
      </w:pPr>
    </w:p>
    <w:p w:rsidR="008716AF" w:rsidRPr="00743D27" w:rsidRDefault="008716AF" w:rsidP="00537F7B">
      <w:pPr>
        <w:pStyle w:val="Default"/>
        <w:rPr>
          <w:szCs w:val="23"/>
        </w:rPr>
      </w:pPr>
      <w:r w:rsidRPr="00743D27">
        <w:rPr>
          <w:b/>
          <w:bCs/>
          <w:szCs w:val="23"/>
        </w:rPr>
        <w:lastRenderedPageBreak/>
        <w:t xml:space="preserve">Tournament Withdrawals </w:t>
      </w:r>
    </w:p>
    <w:p w:rsidR="008716AF" w:rsidRDefault="008716AF" w:rsidP="00537F7B">
      <w:pPr>
        <w:spacing w:after="0" w:line="240" w:lineRule="auto"/>
      </w:pPr>
      <w:r>
        <w:t>If a player withdraws during an event they will receive no points unless a valid medical certificate is received by Irish Squash within 1 week of the event concluding. Any player that withdraws after the draw for an event is published may be subject to disciplinary action by Irish Squash.</w:t>
      </w:r>
    </w:p>
    <w:p w:rsidR="006A63D1" w:rsidRDefault="006A63D1" w:rsidP="00537F7B">
      <w:pPr>
        <w:pStyle w:val="Default"/>
        <w:rPr>
          <w:b/>
          <w:bCs/>
          <w:sz w:val="28"/>
          <w:szCs w:val="28"/>
        </w:rPr>
      </w:pPr>
    </w:p>
    <w:p w:rsidR="006A63D1" w:rsidRDefault="006A63D1" w:rsidP="00537F7B">
      <w:pPr>
        <w:pStyle w:val="Default"/>
        <w:rPr>
          <w:b/>
          <w:bCs/>
          <w:sz w:val="28"/>
          <w:szCs w:val="28"/>
        </w:rPr>
      </w:pPr>
    </w:p>
    <w:p w:rsidR="008716AF" w:rsidRPr="00743D27" w:rsidRDefault="008716AF" w:rsidP="00537F7B">
      <w:pPr>
        <w:pStyle w:val="Default"/>
        <w:rPr>
          <w:b/>
          <w:bCs/>
          <w:sz w:val="28"/>
          <w:szCs w:val="28"/>
        </w:rPr>
      </w:pPr>
      <w:r>
        <w:rPr>
          <w:b/>
          <w:bCs/>
          <w:sz w:val="28"/>
          <w:szCs w:val="28"/>
        </w:rPr>
        <w:t>Irish Sen</w:t>
      </w:r>
      <w:r w:rsidR="00743D27">
        <w:rPr>
          <w:b/>
          <w:bCs/>
          <w:sz w:val="28"/>
          <w:szCs w:val="28"/>
        </w:rPr>
        <w:t xml:space="preserve">ior Men: Team Selection Policy </w:t>
      </w:r>
    </w:p>
    <w:p w:rsidR="002065CC" w:rsidRDefault="002065CC" w:rsidP="00537F7B">
      <w:pPr>
        <w:pStyle w:val="Default"/>
        <w:rPr>
          <w:b/>
          <w:bCs/>
          <w:szCs w:val="23"/>
        </w:rPr>
      </w:pPr>
    </w:p>
    <w:p w:rsidR="002065CC" w:rsidRPr="00A7254B" w:rsidRDefault="002065CC" w:rsidP="002065CC">
      <w:pPr>
        <w:pStyle w:val="NormalWeb"/>
        <w:spacing w:before="0" w:beforeAutospacing="0" w:after="150" w:afterAutospacing="0"/>
        <w:rPr>
          <w:rFonts w:ascii="Calibri" w:hAnsi="Calibri"/>
          <w:sz w:val="22"/>
          <w:szCs w:val="22"/>
        </w:rPr>
      </w:pPr>
      <w:r w:rsidRPr="00A7254B">
        <w:rPr>
          <w:rFonts w:ascii="Calibri" w:hAnsi="Calibri"/>
          <w:b/>
          <w:bCs/>
          <w:sz w:val="22"/>
          <w:szCs w:val="22"/>
          <w:u w:val="single"/>
        </w:rPr>
        <w:t>Policy Statement</w:t>
      </w:r>
    </w:p>
    <w:p w:rsidR="002065CC" w:rsidRPr="00A7254B" w:rsidRDefault="002065CC" w:rsidP="002065CC">
      <w:pPr>
        <w:pStyle w:val="NormalWeb"/>
        <w:spacing w:before="0" w:beforeAutospacing="0" w:after="150" w:afterAutospacing="0"/>
        <w:jc w:val="both"/>
        <w:rPr>
          <w:rFonts w:ascii="Calibri" w:hAnsi="Calibri"/>
          <w:sz w:val="22"/>
          <w:szCs w:val="22"/>
        </w:rPr>
      </w:pPr>
      <w:r w:rsidRPr="00A7254B">
        <w:rPr>
          <w:rFonts w:ascii="Calibri" w:hAnsi="Calibri"/>
          <w:sz w:val="22"/>
          <w:szCs w:val="22"/>
        </w:rPr>
        <w:t>It is the policy of Irish Squash that for national team selection, our aim is to field the strongest possible team at all levels. The selection committee (see below), having been approved by the board of Irish Squash, is responsible for national team selection. Teams are selected in accordance with published selection policies.</w:t>
      </w:r>
    </w:p>
    <w:p w:rsidR="002065CC" w:rsidRPr="00A7254B" w:rsidRDefault="002065CC" w:rsidP="002065CC">
      <w:pPr>
        <w:jc w:val="both"/>
        <w:rPr>
          <w:rFonts w:eastAsia="Times New Roman"/>
        </w:rPr>
      </w:pPr>
      <w:r w:rsidRPr="00A7254B">
        <w:rPr>
          <w:rFonts w:eastAsia="Times New Roman"/>
        </w:rPr>
        <w:t>It is our policy that for senior competitions, where a junior is selected on the team, those involved in the selection process shall be the senior selectors (as usual) in consultations with the Junior Administrator and the Child Protection Officer.</w:t>
      </w:r>
    </w:p>
    <w:p w:rsidR="002065CC" w:rsidRPr="00A7254B" w:rsidRDefault="002065CC" w:rsidP="002065CC">
      <w:pPr>
        <w:jc w:val="both"/>
        <w:rPr>
          <w:rFonts w:eastAsia="Times New Roman"/>
        </w:rPr>
      </w:pPr>
      <w:r w:rsidRPr="00A7254B">
        <w:rPr>
          <w:rFonts w:eastAsia="Times New Roman"/>
        </w:rPr>
        <w:t>It is agreed that if the majority of our top players are available, then our policy is to field a team in the appropriate competition.</w:t>
      </w:r>
    </w:p>
    <w:p w:rsidR="002065CC" w:rsidRDefault="002065CC" w:rsidP="002065CC">
      <w:pPr>
        <w:pStyle w:val="Default"/>
        <w:rPr>
          <w:b/>
          <w:bCs/>
          <w:szCs w:val="23"/>
        </w:rPr>
      </w:pPr>
      <w:r>
        <w:rPr>
          <w:b/>
          <w:bCs/>
          <w:szCs w:val="23"/>
        </w:rPr>
        <w:t xml:space="preserve">Selection Criteria </w:t>
      </w:r>
    </w:p>
    <w:p w:rsidR="002065CC" w:rsidRPr="00743D27" w:rsidRDefault="002065CC" w:rsidP="00537F7B">
      <w:pPr>
        <w:pStyle w:val="Default"/>
        <w:rPr>
          <w:b/>
          <w:bCs/>
          <w:szCs w:val="23"/>
        </w:rPr>
      </w:pPr>
    </w:p>
    <w:p w:rsidR="008716AF" w:rsidRDefault="008716AF" w:rsidP="00537F7B">
      <w:pPr>
        <w:pStyle w:val="Default"/>
        <w:rPr>
          <w:sz w:val="22"/>
          <w:szCs w:val="22"/>
        </w:rPr>
      </w:pPr>
      <w:r>
        <w:rPr>
          <w:sz w:val="22"/>
          <w:szCs w:val="22"/>
        </w:rPr>
        <w:t xml:space="preserve">The selection criteria for the Irish Senior team for European and World Championships will be based on the last published rankings prior to the selection date. The selection date will be determined by the selection committee but will be dependent on the date required for team nominations provided by the European or World Squash Federation. The date of the rankings used for selection and the actual team selection date will be published on the Irish Squash web site as soon as it is known. It is the responsibility of individual players to find out what the selection dates are and understand how this will affect their eligibility and impact their ranking at the time of selection. </w:t>
      </w:r>
    </w:p>
    <w:p w:rsidR="006A63D1" w:rsidRDefault="006A63D1" w:rsidP="00537F7B">
      <w:pPr>
        <w:pStyle w:val="Default"/>
        <w:rPr>
          <w:sz w:val="22"/>
          <w:szCs w:val="22"/>
        </w:rPr>
      </w:pPr>
    </w:p>
    <w:p w:rsidR="00890B91" w:rsidRPr="006A63D1" w:rsidRDefault="00890B91" w:rsidP="00890B91">
      <w:pPr>
        <w:pStyle w:val="default0"/>
      </w:pPr>
      <w:r w:rsidRPr="006A63D1">
        <w:rPr>
          <w:iCs/>
          <w:sz w:val="22"/>
          <w:szCs w:val="22"/>
        </w:rPr>
        <w:t xml:space="preserve">The rankings will be used to select the members of the team, with the exception of two optional wildcards which can be chosen at the discretion of the selection committee. </w:t>
      </w:r>
    </w:p>
    <w:p w:rsidR="00890B91" w:rsidRDefault="00890B91" w:rsidP="00890B91">
      <w:pPr>
        <w:pStyle w:val="default0"/>
      </w:pPr>
      <w:r>
        <w:rPr>
          <w:i/>
          <w:iCs/>
          <w:sz w:val="22"/>
          <w:szCs w:val="22"/>
        </w:rPr>
        <w:t> </w:t>
      </w:r>
    </w:p>
    <w:p w:rsidR="00890B91" w:rsidRPr="006A63D1" w:rsidRDefault="00890B91" w:rsidP="00890B91">
      <w:pPr>
        <w:pStyle w:val="default0"/>
        <w:rPr>
          <w:color w:val="1F497D"/>
        </w:rPr>
      </w:pPr>
      <w:r w:rsidRPr="006A63D1">
        <w:rPr>
          <w:iCs/>
          <w:sz w:val="22"/>
          <w:szCs w:val="22"/>
        </w:rPr>
        <w:t>A wildcard selection will be based on, but will not be constrained to</w:t>
      </w:r>
      <w:r w:rsidRPr="006A63D1">
        <w:rPr>
          <w:iCs/>
          <w:color w:val="1F497D"/>
          <w:sz w:val="22"/>
          <w:szCs w:val="22"/>
        </w:rPr>
        <w:t xml:space="preserve">:                                                                      </w:t>
      </w:r>
    </w:p>
    <w:p w:rsidR="00890B91" w:rsidRPr="006A63D1" w:rsidRDefault="00890B91" w:rsidP="00890B91">
      <w:pPr>
        <w:pStyle w:val="default0"/>
        <w:rPr>
          <w:color w:val="auto"/>
          <w:sz w:val="22"/>
          <w:szCs w:val="22"/>
        </w:rPr>
      </w:pPr>
    </w:p>
    <w:p w:rsidR="00890B91" w:rsidRPr="006A63D1" w:rsidRDefault="00890B91" w:rsidP="006B05B9">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xml:space="preserve">         </w:t>
      </w:r>
      <w:r w:rsidRPr="006A63D1">
        <w:rPr>
          <w:iCs/>
          <w:color w:val="auto"/>
          <w:sz w:val="22"/>
          <w:szCs w:val="22"/>
        </w:rPr>
        <w:t>Ranking</w:t>
      </w:r>
      <w:r w:rsidR="006B05B9">
        <w:rPr>
          <w:iCs/>
          <w:color w:val="auto"/>
          <w:sz w:val="22"/>
          <w:szCs w:val="22"/>
        </w:rPr>
        <w:t>, Current form</w:t>
      </w:r>
      <w:r w:rsidR="00027D32">
        <w:rPr>
          <w:iCs/>
          <w:color w:val="auto"/>
          <w:sz w:val="22"/>
          <w:szCs w:val="22"/>
        </w:rPr>
        <w:t>, Commitment</w:t>
      </w:r>
      <w:r w:rsidR="006B05B9">
        <w:rPr>
          <w:iCs/>
          <w:color w:val="auto"/>
          <w:sz w:val="22"/>
          <w:szCs w:val="22"/>
        </w:rPr>
        <w:t xml:space="preserve"> &amp; </w:t>
      </w:r>
      <w:r w:rsidR="006B05B9" w:rsidRPr="006A63D1">
        <w:rPr>
          <w:iCs/>
          <w:color w:val="auto"/>
          <w:sz w:val="22"/>
          <w:szCs w:val="22"/>
        </w:rPr>
        <w:t>recent result</w:t>
      </w:r>
      <w:r w:rsidR="006B05B9">
        <w:rPr>
          <w:iCs/>
          <w:color w:val="auto"/>
          <w:sz w:val="22"/>
          <w:szCs w:val="22"/>
        </w:rPr>
        <w:t xml:space="preserve">s </w:t>
      </w:r>
    </w:p>
    <w:p w:rsidR="00890B91" w:rsidRPr="006A63D1" w:rsidRDefault="00890B91" w:rsidP="00890B91">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xml:space="preserve">         </w:t>
      </w:r>
      <w:r w:rsidRPr="006A63D1">
        <w:rPr>
          <w:iCs/>
          <w:color w:val="auto"/>
          <w:sz w:val="22"/>
          <w:szCs w:val="22"/>
        </w:rPr>
        <w:t>Attendance at squads (fitness tests will be conducted at the squads prior to both Europeans &amp; Worlds – both are compulsory for final selection)</w:t>
      </w:r>
    </w:p>
    <w:p w:rsidR="00890B91" w:rsidRPr="006A63D1" w:rsidRDefault="00890B91" w:rsidP="00890B91">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xml:space="preserve">         </w:t>
      </w:r>
      <w:r w:rsidRPr="006A63D1">
        <w:rPr>
          <w:iCs/>
          <w:color w:val="auto"/>
          <w:sz w:val="22"/>
          <w:szCs w:val="22"/>
        </w:rPr>
        <w:t>Consideration in this category will be given to the required profile, and the overall expected performance and prospects of the Irish Team which includes the age and experience of the players to be selected.</w:t>
      </w:r>
    </w:p>
    <w:p w:rsidR="00890B91" w:rsidRPr="006A63D1" w:rsidRDefault="00890B91" w:rsidP="00890B91">
      <w:pPr>
        <w:pStyle w:val="default0"/>
        <w:ind w:left="720" w:hanging="360"/>
        <w:rPr>
          <w:color w:val="auto"/>
        </w:rPr>
      </w:pPr>
      <w:r w:rsidRPr="006A63D1">
        <w:rPr>
          <w:rFonts w:ascii="Symbol" w:hAnsi="Symbol"/>
          <w:color w:val="auto"/>
          <w:sz w:val="22"/>
          <w:szCs w:val="22"/>
        </w:rPr>
        <w:t></w:t>
      </w:r>
      <w:r w:rsidRPr="006A63D1">
        <w:rPr>
          <w:rFonts w:ascii="Times New Roman" w:hAnsi="Times New Roman"/>
          <w:color w:val="auto"/>
          <w:sz w:val="14"/>
          <w:szCs w:val="14"/>
        </w:rPr>
        <w:t>       </w:t>
      </w:r>
      <w:r w:rsidRPr="006A63D1">
        <w:rPr>
          <w:iCs/>
          <w:color w:val="auto"/>
          <w:sz w:val="22"/>
          <w:szCs w:val="22"/>
        </w:rPr>
        <w:t>The format of the event, the size of the team and the number of matches to be played.</w:t>
      </w:r>
    </w:p>
    <w:p w:rsidR="00890B91" w:rsidRPr="006A63D1" w:rsidRDefault="00890B91" w:rsidP="00890B91">
      <w:pPr>
        <w:pStyle w:val="default0"/>
        <w:rPr>
          <w:color w:val="auto"/>
        </w:rPr>
      </w:pPr>
      <w:r w:rsidRPr="006A63D1">
        <w:rPr>
          <w:iCs/>
          <w:color w:val="auto"/>
          <w:sz w:val="22"/>
          <w:szCs w:val="22"/>
        </w:rPr>
        <w:t> </w:t>
      </w:r>
    </w:p>
    <w:p w:rsidR="00890B91" w:rsidRPr="006A63D1" w:rsidRDefault="00890B91" w:rsidP="00890B91">
      <w:pPr>
        <w:pStyle w:val="default0"/>
        <w:rPr>
          <w:color w:val="auto"/>
        </w:rPr>
      </w:pPr>
      <w:r w:rsidRPr="006A63D1">
        <w:rPr>
          <w:iCs/>
          <w:color w:val="auto"/>
          <w:sz w:val="22"/>
          <w:szCs w:val="22"/>
        </w:rPr>
        <w:t xml:space="preserve">It is in each player’s best interest to forward any additional relevant results from head to heads, closed events or PSA tournaments to the selection committee. </w:t>
      </w:r>
      <w:r w:rsidR="00027D32">
        <w:rPr>
          <w:iCs/>
          <w:color w:val="auto"/>
          <w:sz w:val="22"/>
          <w:szCs w:val="22"/>
        </w:rPr>
        <w:t xml:space="preserve">  This is particularly relevant for overseas players.  </w:t>
      </w:r>
    </w:p>
    <w:p w:rsidR="00890B91" w:rsidRPr="006A63D1" w:rsidRDefault="00890B91" w:rsidP="00890B91">
      <w:pPr>
        <w:pStyle w:val="default0"/>
      </w:pPr>
      <w:r w:rsidRPr="006A63D1">
        <w:rPr>
          <w:iCs/>
          <w:sz w:val="22"/>
          <w:szCs w:val="22"/>
        </w:rPr>
        <w:t> </w:t>
      </w:r>
    </w:p>
    <w:p w:rsidR="00890B91" w:rsidRPr="006A63D1" w:rsidRDefault="00890B91" w:rsidP="00890B91">
      <w:pPr>
        <w:pStyle w:val="default0"/>
      </w:pPr>
      <w:r w:rsidRPr="006A63D1">
        <w:rPr>
          <w:iCs/>
          <w:sz w:val="22"/>
          <w:szCs w:val="22"/>
        </w:rPr>
        <w:lastRenderedPageBreak/>
        <w:t xml:space="preserve">The team to travel will be selected using these criteria, but the team order and player selection for each match at the European/World Championships will be decided by the coach. </w:t>
      </w:r>
    </w:p>
    <w:p w:rsidR="002065CC" w:rsidRDefault="002065CC" w:rsidP="00537F7B">
      <w:pPr>
        <w:pStyle w:val="Default"/>
        <w:rPr>
          <w:b/>
          <w:bCs/>
          <w:szCs w:val="23"/>
        </w:rPr>
      </w:pPr>
    </w:p>
    <w:p w:rsidR="002065CC" w:rsidRDefault="002065CC" w:rsidP="00537F7B">
      <w:pPr>
        <w:pStyle w:val="Default"/>
        <w:rPr>
          <w:b/>
          <w:bCs/>
          <w:szCs w:val="23"/>
        </w:rPr>
      </w:pPr>
    </w:p>
    <w:p w:rsidR="008716AF" w:rsidRPr="00743D27" w:rsidRDefault="008716AF" w:rsidP="00537F7B">
      <w:pPr>
        <w:pStyle w:val="Default"/>
        <w:rPr>
          <w:b/>
          <w:bCs/>
          <w:szCs w:val="23"/>
        </w:rPr>
      </w:pPr>
      <w:r w:rsidRPr="00743D27">
        <w:rPr>
          <w:b/>
          <w:bCs/>
          <w:szCs w:val="23"/>
        </w:rPr>
        <w:t xml:space="preserve">Selection Committee: </w:t>
      </w:r>
    </w:p>
    <w:p w:rsidR="008716AF" w:rsidRDefault="008716AF" w:rsidP="00537F7B">
      <w:pPr>
        <w:pStyle w:val="Default"/>
        <w:rPr>
          <w:sz w:val="22"/>
          <w:szCs w:val="22"/>
        </w:rPr>
      </w:pPr>
      <w:r>
        <w:rPr>
          <w:sz w:val="22"/>
          <w:szCs w:val="22"/>
        </w:rPr>
        <w:t>The Irish Senior Me</w:t>
      </w:r>
      <w:r w:rsidR="002065CC">
        <w:rPr>
          <w:sz w:val="22"/>
          <w:szCs w:val="22"/>
        </w:rPr>
        <w:t>n’s Selection Committee for 2016/2017</w:t>
      </w:r>
      <w:r>
        <w:rPr>
          <w:sz w:val="22"/>
          <w:szCs w:val="22"/>
        </w:rPr>
        <w:t xml:space="preserve"> is: </w:t>
      </w:r>
    </w:p>
    <w:p w:rsidR="008716AF" w:rsidRDefault="008716AF" w:rsidP="00537F7B">
      <w:pPr>
        <w:pStyle w:val="Default"/>
        <w:rPr>
          <w:sz w:val="22"/>
          <w:szCs w:val="22"/>
        </w:rPr>
      </w:pPr>
    </w:p>
    <w:p w:rsidR="008716AF" w:rsidRDefault="008716AF" w:rsidP="00537F7B">
      <w:pPr>
        <w:pStyle w:val="Default"/>
        <w:numPr>
          <w:ilvl w:val="0"/>
          <w:numId w:val="8"/>
        </w:numPr>
        <w:rPr>
          <w:sz w:val="22"/>
          <w:szCs w:val="22"/>
        </w:rPr>
      </w:pPr>
      <w:r>
        <w:rPr>
          <w:sz w:val="22"/>
          <w:szCs w:val="22"/>
        </w:rPr>
        <w:t xml:space="preserve">Hadrian Stiff </w:t>
      </w:r>
    </w:p>
    <w:p w:rsidR="008716AF" w:rsidRDefault="008716AF" w:rsidP="00537F7B">
      <w:pPr>
        <w:pStyle w:val="Default"/>
        <w:numPr>
          <w:ilvl w:val="0"/>
          <w:numId w:val="8"/>
        </w:numPr>
        <w:rPr>
          <w:sz w:val="22"/>
          <w:szCs w:val="22"/>
        </w:rPr>
      </w:pPr>
      <w:r>
        <w:rPr>
          <w:sz w:val="22"/>
          <w:szCs w:val="22"/>
        </w:rPr>
        <w:t>John Hurley</w:t>
      </w:r>
    </w:p>
    <w:p w:rsidR="008716AF" w:rsidRDefault="008716AF" w:rsidP="00537F7B">
      <w:pPr>
        <w:pStyle w:val="Default"/>
        <w:numPr>
          <w:ilvl w:val="0"/>
          <w:numId w:val="8"/>
        </w:numPr>
        <w:rPr>
          <w:sz w:val="22"/>
          <w:szCs w:val="22"/>
        </w:rPr>
      </w:pPr>
      <w:r>
        <w:rPr>
          <w:sz w:val="22"/>
          <w:szCs w:val="22"/>
        </w:rPr>
        <w:t>Dara O’Flynn</w:t>
      </w:r>
    </w:p>
    <w:p w:rsidR="008716AF" w:rsidRDefault="008716AF" w:rsidP="00537F7B">
      <w:pPr>
        <w:pStyle w:val="Default"/>
        <w:rPr>
          <w:sz w:val="22"/>
          <w:szCs w:val="22"/>
        </w:rPr>
      </w:pPr>
    </w:p>
    <w:p w:rsidR="008716AF" w:rsidRPr="00743D27" w:rsidRDefault="008716AF" w:rsidP="00537F7B">
      <w:pPr>
        <w:pStyle w:val="Default"/>
        <w:rPr>
          <w:b/>
          <w:bCs/>
          <w:szCs w:val="23"/>
        </w:rPr>
      </w:pPr>
      <w:r w:rsidRPr="00743D27">
        <w:rPr>
          <w:b/>
          <w:bCs/>
          <w:szCs w:val="23"/>
        </w:rPr>
        <w:t xml:space="preserve">Approximate dates: </w:t>
      </w:r>
    </w:p>
    <w:p w:rsidR="008716AF" w:rsidRDefault="008716AF" w:rsidP="00537F7B">
      <w:pPr>
        <w:pStyle w:val="Default"/>
        <w:rPr>
          <w:sz w:val="22"/>
          <w:szCs w:val="22"/>
        </w:rPr>
      </w:pPr>
      <w:r>
        <w:rPr>
          <w:sz w:val="22"/>
          <w:szCs w:val="22"/>
        </w:rPr>
        <w:t xml:space="preserve">The dates for major tournaments are as follows. More information will follow when definitive selection dates are available </w:t>
      </w:r>
    </w:p>
    <w:p w:rsidR="00855CEC" w:rsidRDefault="00855CEC" w:rsidP="00537F7B">
      <w:pPr>
        <w:pStyle w:val="Default"/>
        <w:rPr>
          <w:sz w:val="22"/>
          <w:szCs w:val="22"/>
        </w:rPr>
      </w:pPr>
    </w:p>
    <w:p w:rsidR="00855CEC" w:rsidRDefault="00855CEC" w:rsidP="00537F7B">
      <w:pPr>
        <w:pStyle w:val="Default"/>
        <w:rPr>
          <w:sz w:val="22"/>
          <w:szCs w:val="22"/>
        </w:rPr>
      </w:pPr>
      <w:r>
        <w:rPr>
          <w:sz w:val="22"/>
          <w:szCs w:val="22"/>
        </w:rPr>
        <w:t xml:space="preserve">World Team Championships: </w:t>
      </w:r>
      <w:r>
        <w:rPr>
          <w:sz w:val="22"/>
          <w:szCs w:val="22"/>
        </w:rPr>
        <w:tab/>
      </w:r>
      <w:r>
        <w:rPr>
          <w:sz w:val="22"/>
          <w:szCs w:val="22"/>
        </w:rPr>
        <w:tab/>
        <w:t>Nov 27</w:t>
      </w:r>
      <w:r w:rsidRPr="00855CEC">
        <w:rPr>
          <w:sz w:val="22"/>
          <w:szCs w:val="22"/>
          <w:vertAlign w:val="superscript"/>
        </w:rPr>
        <w:t>th</w:t>
      </w:r>
      <w:r>
        <w:rPr>
          <w:sz w:val="22"/>
          <w:szCs w:val="22"/>
        </w:rPr>
        <w:t xml:space="preserve"> – 3</w:t>
      </w:r>
      <w:r w:rsidRPr="00855CEC">
        <w:rPr>
          <w:sz w:val="22"/>
          <w:szCs w:val="22"/>
          <w:vertAlign w:val="superscript"/>
        </w:rPr>
        <w:t>rd</w:t>
      </w:r>
      <w:r>
        <w:rPr>
          <w:sz w:val="22"/>
          <w:szCs w:val="22"/>
        </w:rPr>
        <w:t xml:space="preserve"> Dec</w:t>
      </w:r>
      <w:r>
        <w:rPr>
          <w:sz w:val="22"/>
          <w:szCs w:val="22"/>
        </w:rPr>
        <w:tab/>
      </w:r>
      <w:r>
        <w:rPr>
          <w:sz w:val="22"/>
          <w:szCs w:val="22"/>
        </w:rPr>
        <w:tab/>
        <w:t>Marseille, France</w:t>
      </w:r>
    </w:p>
    <w:p w:rsidR="008716AF" w:rsidRDefault="008716AF" w:rsidP="00537F7B">
      <w:pPr>
        <w:pStyle w:val="Default"/>
        <w:rPr>
          <w:sz w:val="22"/>
          <w:szCs w:val="22"/>
        </w:rPr>
      </w:pPr>
    </w:p>
    <w:p w:rsidR="00A7254B" w:rsidRPr="00422DFE" w:rsidRDefault="008716AF" w:rsidP="00537F7B">
      <w:pPr>
        <w:pStyle w:val="Default"/>
        <w:rPr>
          <w:color w:val="auto"/>
          <w:sz w:val="22"/>
          <w:szCs w:val="22"/>
        </w:rPr>
      </w:pPr>
      <w:r w:rsidRPr="00422DFE">
        <w:rPr>
          <w:color w:val="auto"/>
          <w:sz w:val="22"/>
          <w:szCs w:val="22"/>
        </w:rPr>
        <w:t>Europe</w:t>
      </w:r>
      <w:r w:rsidR="00A9417C" w:rsidRPr="00422DFE">
        <w:rPr>
          <w:color w:val="auto"/>
          <w:sz w:val="22"/>
          <w:szCs w:val="22"/>
        </w:rPr>
        <w:t xml:space="preserve">an Team Championships: </w:t>
      </w:r>
      <w:r w:rsidR="00855CEC">
        <w:rPr>
          <w:color w:val="auto"/>
          <w:sz w:val="22"/>
          <w:szCs w:val="22"/>
        </w:rPr>
        <w:t xml:space="preserve"> </w:t>
      </w:r>
      <w:r w:rsidR="00855CEC">
        <w:rPr>
          <w:color w:val="auto"/>
          <w:sz w:val="22"/>
          <w:szCs w:val="22"/>
        </w:rPr>
        <w:tab/>
        <w:t>May 2</w:t>
      </w:r>
      <w:r w:rsidR="00855CEC" w:rsidRPr="00855CEC">
        <w:rPr>
          <w:color w:val="auto"/>
          <w:sz w:val="22"/>
          <w:szCs w:val="22"/>
          <w:vertAlign w:val="superscript"/>
        </w:rPr>
        <w:t>nd</w:t>
      </w:r>
      <w:r w:rsidR="00855CEC">
        <w:rPr>
          <w:color w:val="auto"/>
          <w:sz w:val="22"/>
          <w:szCs w:val="22"/>
        </w:rPr>
        <w:t xml:space="preserve"> – 5</w:t>
      </w:r>
      <w:r w:rsidR="00855CEC" w:rsidRPr="00855CEC">
        <w:rPr>
          <w:color w:val="auto"/>
          <w:sz w:val="22"/>
          <w:szCs w:val="22"/>
          <w:vertAlign w:val="superscript"/>
        </w:rPr>
        <w:t>th</w:t>
      </w:r>
      <w:r w:rsidR="00855CEC">
        <w:rPr>
          <w:color w:val="auto"/>
          <w:sz w:val="22"/>
          <w:szCs w:val="22"/>
        </w:rPr>
        <w:t xml:space="preserve"> May</w:t>
      </w:r>
      <w:r w:rsidR="00855CEC">
        <w:rPr>
          <w:color w:val="auto"/>
          <w:sz w:val="22"/>
          <w:szCs w:val="22"/>
        </w:rPr>
        <w:tab/>
      </w:r>
      <w:r w:rsidR="00855CEC">
        <w:rPr>
          <w:color w:val="auto"/>
          <w:sz w:val="22"/>
          <w:szCs w:val="22"/>
        </w:rPr>
        <w:tab/>
        <w:t>TBC</w:t>
      </w:r>
    </w:p>
    <w:p w:rsidR="00A9417C" w:rsidRDefault="00A9417C" w:rsidP="00537F7B">
      <w:pPr>
        <w:pStyle w:val="Default"/>
        <w:rPr>
          <w:sz w:val="22"/>
          <w:szCs w:val="22"/>
        </w:rPr>
      </w:pPr>
    </w:p>
    <w:p w:rsidR="008716AF" w:rsidRDefault="008716AF" w:rsidP="00537F7B">
      <w:pPr>
        <w:spacing w:after="0" w:line="240" w:lineRule="auto"/>
      </w:pPr>
      <w:r>
        <w:t>Depending on the dates when a major tournament is being held, the selection committee reserves the right to set additional criteria and/or run playoff matches to confirm form e.g. following the end of season summer break where no events have been played and there is a need to select and nominate a team before or soon after the season commences.</w:t>
      </w:r>
      <w:bookmarkEnd w:id="1"/>
    </w:p>
    <w:sectPr w:rsidR="008716AF" w:rsidSect="001D0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79B"/>
    <w:multiLevelType w:val="hybridMultilevel"/>
    <w:tmpl w:val="FDC03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BF55D2"/>
    <w:multiLevelType w:val="hybridMultilevel"/>
    <w:tmpl w:val="4908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C65FDD"/>
    <w:multiLevelType w:val="multilevel"/>
    <w:tmpl w:val="D9DED9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C1EBA"/>
    <w:multiLevelType w:val="hybridMultilevel"/>
    <w:tmpl w:val="FA5C29F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4CF63A0"/>
    <w:multiLevelType w:val="hybridMultilevel"/>
    <w:tmpl w:val="59A46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9447D3"/>
    <w:multiLevelType w:val="hybridMultilevel"/>
    <w:tmpl w:val="88AE17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F80B34"/>
    <w:multiLevelType w:val="hybridMultilevel"/>
    <w:tmpl w:val="157A4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F7149C"/>
    <w:multiLevelType w:val="multilevel"/>
    <w:tmpl w:val="8DE2B97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AB0DA4"/>
    <w:multiLevelType w:val="hybridMultilevel"/>
    <w:tmpl w:val="0F94D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AE29FD"/>
    <w:multiLevelType w:val="multilevel"/>
    <w:tmpl w:val="F3C8E20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AA4871"/>
    <w:multiLevelType w:val="hybridMultilevel"/>
    <w:tmpl w:val="FB64C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4"/>
  </w:num>
  <w:num w:numId="6">
    <w:abstractNumId w:val="5"/>
  </w:num>
  <w:num w:numId="7">
    <w:abstractNumId w:val="8"/>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28"/>
    <w:rsid w:val="00017769"/>
    <w:rsid w:val="00027D32"/>
    <w:rsid w:val="000608F7"/>
    <w:rsid w:val="000653F3"/>
    <w:rsid w:val="00106C4A"/>
    <w:rsid w:val="00171BBD"/>
    <w:rsid w:val="001D0A4D"/>
    <w:rsid w:val="002065CC"/>
    <w:rsid w:val="00225587"/>
    <w:rsid w:val="00241B45"/>
    <w:rsid w:val="00252FAF"/>
    <w:rsid w:val="00291AB4"/>
    <w:rsid w:val="002C41B2"/>
    <w:rsid w:val="002D3C99"/>
    <w:rsid w:val="00387078"/>
    <w:rsid w:val="003B4528"/>
    <w:rsid w:val="00422DFE"/>
    <w:rsid w:val="00444309"/>
    <w:rsid w:val="004B3FC9"/>
    <w:rsid w:val="00502EB4"/>
    <w:rsid w:val="00511D3B"/>
    <w:rsid w:val="00537F7B"/>
    <w:rsid w:val="005C1FDC"/>
    <w:rsid w:val="0062497B"/>
    <w:rsid w:val="006401B0"/>
    <w:rsid w:val="006A63D1"/>
    <w:rsid w:val="006B05B9"/>
    <w:rsid w:val="006C173C"/>
    <w:rsid w:val="00743D27"/>
    <w:rsid w:val="0075137E"/>
    <w:rsid w:val="00776BAA"/>
    <w:rsid w:val="007A2A36"/>
    <w:rsid w:val="008010E5"/>
    <w:rsid w:val="00855CEC"/>
    <w:rsid w:val="008716AF"/>
    <w:rsid w:val="00890B91"/>
    <w:rsid w:val="008C699F"/>
    <w:rsid w:val="00984314"/>
    <w:rsid w:val="009E776B"/>
    <w:rsid w:val="00A04806"/>
    <w:rsid w:val="00A54A75"/>
    <w:rsid w:val="00A7254B"/>
    <w:rsid w:val="00A91F76"/>
    <w:rsid w:val="00A9417C"/>
    <w:rsid w:val="00AA2938"/>
    <w:rsid w:val="00B5382F"/>
    <w:rsid w:val="00B834AE"/>
    <w:rsid w:val="00BE1F1B"/>
    <w:rsid w:val="00C73CB5"/>
    <w:rsid w:val="00C87415"/>
    <w:rsid w:val="00CF345E"/>
    <w:rsid w:val="00D363D3"/>
    <w:rsid w:val="00D3645A"/>
    <w:rsid w:val="00D952E5"/>
    <w:rsid w:val="00DA7E9B"/>
    <w:rsid w:val="00DC485B"/>
    <w:rsid w:val="00DD14E7"/>
    <w:rsid w:val="00DE2F38"/>
    <w:rsid w:val="00EC01AF"/>
    <w:rsid w:val="00EC1EFC"/>
    <w:rsid w:val="00F439DB"/>
    <w:rsid w:val="00F83981"/>
    <w:rsid w:val="00F92E60"/>
    <w:rsid w:val="00FC1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940DE0-251C-4F47-A03C-5A2B946C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28"/>
    <w:pPr>
      <w:autoSpaceDE w:val="0"/>
      <w:autoSpaceDN w:val="0"/>
      <w:adjustRightInd w:val="0"/>
    </w:pPr>
    <w:rPr>
      <w:rFonts w:cs="Calibri"/>
      <w:color w:val="000000"/>
      <w:sz w:val="24"/>
      <w:szCs w:val="24"/>
    </w:rPr>
  </w:style>
  <w:style w:type="paragraph" w:customStyle="1" w:styleId="default0">
    <w:name w:val="default"/>
    <w:basedOn w:val="Normal"/>
    <w:rsid w:val="00890B91"/>
    <w:pPr>
      <w:autoSpaceDE w:val="0"/>
      <w:autoSpaceDN w:val="0"/>
      <w:spacing w:after="0" w:line="240" w:lineRule="auto"/>
    </w:pPr>
    <w:rPr>
      <w:color w:val="000000"/>
      <w:sz w:val="24"/>
      <w:szCs w:val="24"/>
      <w:lang w:eastAsia="en-IE"/>
    </w:rPr>
  </w:style>
  <w:style w:type="paragraph" w:styleId="ListParagraph">
    <w:name w:val="List Paragraph"/>
    <w:basedOn w:val="Normal"/>
    <w:uiPriority w:val="34"/>
    <w:qFormat/>
    <w:rsid w:val="002065CC"/>
    <w:pPr>
      <w:ind w:left="720"/>
    </w:pPr>
  </w:style>
  <w:style w:type="paragraph" w:styleId="NormalWeb">
    <w:name w:val="Normal (Web)"/>
    <w:basedOn w:val="Normal"/>
    <w:uiPriority w:val="99"/>
    <w:semiHidden/>
    <w:unhideWhenUsed/>
    <w:rsid w:val="002065CC"/>
    <w:pPr>
      <w:spacing w:before="100" w:beforeAutospacing="1" w:after="100" w:afterAutospacing="1" w:line="240" w:lineRule="auto"/>
    </w:pPr>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58311">
      <w:bodyDiv w:val="1"/>
      <w:marLeft w:val="0"/>
      <w:marRight w:val="0"/>
      <w:marTop w:val="0"/>
      <w:marBottom w:val="0"/>
      <w:divBdr>
        <w:top w:val="none" w:sz="0" w:space="0" w:color="auto"/>
        <w:left w:val="none" w:sz="0" w:space="0" w:color="auto"/>
        <w:bottom w:val="none" w:sz="0" w:space="0" w:color="auto"/>
        <w:right w:val="none" w:sz="0" w:space="0" w:color="auto"/>
      </w:divBdr>
    </w:div>
    <w:div w:id="965545003">
      <w:bodyDiv w:val="1"/>
      <w:marLeft w:val="0"/>
      <w:marRight w:val="0"/>
      <w:marTop w:val="0"/>
      <w:marBottom w:val="0"/>
      <w:divBdr>
        <w:top w:val="none" w:sz="0" w:space="0" w:color="auto"/>
        <w:left w:val="none" w:sz="0" w:space="0" w:color="auto"/>
        <w:bottom w:val="none" w:sz="0" w:space="0" w:color="auto"/>
        <w:right w:val="none" w:sz="0" w:space="0" w:color="auto"/>
      </w:divBdr>
    </w:div>
    <w:div w:id="1333072816">
      <w:bodyDiv w:val="1"/>
      <w:marLeft w:val="0"/>
      <w:marRight w:val="0"/>
      <w:marTop w:val="0"/>
      <w:marBottom w:val="0"/>
      <w:divBdr>
        <w:top w:val="none" w:sz="0" w:space="0" w:color="auto"/>
        <w:left w:val="none" w:sz="0" w:space="0" w:color="auto"/>
        <w:bottom w:val="none" w:sz="0" w:space="0" w:color="auto"/>
        <w:right w:val="none" w:sz="0" w:space="0" w:color="auto"/>
      </w:divBdr>
    </w:div>
    <w:div w:id="1504734065">
      <w:bodyDiv w:val="1"/>
      <w:marLeft w:val="0"/>
      <w:marRight w:val="0"/>
      <w:marTop w:val="0"/>
      <w:marBottom w:val="0"/>
      <w:divBdr>
        <w:top w:val="none" w:sz="0" w:space="0" w:color="auto"/>
        <w:left w:val="none" w:sz="0" w:space="0" w:color="auto"/>
        <w:bottom w:val="none" w:sz="0" w:space="0" w:color="auto"/>
        <w:right w:val="none" w:sz="0" w:space="0" w:color="auto"/>
      </w:divBdr>
    </w:div>
    <w:div w:id="16559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Irish Men’s Team Selection Policy 2015 - 2016</vt:lpstr>
    </vt:vector>
  </TitlesOfParts>
  <Company>Microsoft</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Men’s Team Selection Policy 2015 - 2016</dc:title>
  <dc:subject/>
  <dc:creator>Dara.OFlynn</dc:creator>
  <cp:keywords/>
  <cp:lastModifiedBy>mpaul.nugent@gmail.com</cp:lastModifiedBy>
  <cp:revision>2</cp:revision>
  <dcterms:created xsi:type="dcterms:W3CDTF">2018-12-18T15:32:00Z</dcterms:created>
  <dcterms:modified xsi:type="dcterms:W3CDTF">2018-12-18T15:32:00Z</dcterms:modified>
</cp:coreProperties>
</file>