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8" w:rsidRPr="008D7653" w:rsidRDefault="008D7653" w:rsidP="008D7653">
      <w:pPr>
        <w:jc w:val="center"/>
        <w:rPr>
          <w:b/>
          <w:sz w:val="32"/>
          <w:szCs w:val="32"/>
        </w:rPr>
      </w:pPr>
      <w:r w:rsidRPr="008D7653">
        <w:rPr>
          <w:b/>
          <w:sz w:val="32"/>
          <w:szCs w:val="32"/>
        </w:rPr>
        <w:t>Sport Ireland</w:t>
      </w:r>
    </w:p>
    <w:p w:rsidR="008D7653" w:rsidRDefault="008D7653"/>
    <w:p w:rsidR="008D7653" w:rsidRDefault="008D7653" w:rsidP="008D7653">
      <w:pPr>
        <w:pStyle w:val="Heading2"/>
        <w:spacing w:before="1"/>
        <w:rPr>
          <w:u w:color="006FC0"/>
        </w:rPr>
      </w:pPr>
      <w:r w:rsidRPr="008D7653">
        <w:rPr>
          <w:u w:color="006FC0"/>
        </w:rPr>
        <w:t>Club Resilience Fund</w:t>
      </w:r>
      <w:r>
        <w:rPr>
          <w:u w:color="006FC0"/>
        </w:rPr>
        <w:t xml:space="preserve"> Guidelines</w:t>
      </w:r>
    </w:p>
    <w:p w:rsidR="008D7653" w:rsidRPr="008D7653" w:rsidRDefault="008D7653" w:rsidP="008D7653">
      <w:pPr>
        <w:pStyle w:val="Heading2"/>
        <w:spacing w:before="1"/>
        <w:rPr>
          <w:u w:val="none"/>
        </w:rPr>
      </w:pPr>
    </w:p>
    <w:p w:rsidR="008D7653" w:rsidRDefault="008D7653" w:rsidP="008D7653">
      <w:pPr>
        <w:pStyle w:val="BodyText"/>
        <w:spacing w:before="2"/>
        <w:rPr>
          <w:b/>
          <w:sz w:val="21"/>
        </w:rPr>
      </w:pPr>
    </w:p>
    <w:p w:rsidR="008D7653" w:rsidRDefault="008D7653" w:rsidP="008D7653">
      <w:pPr>
        <w:pStyle w:val="BodyText"/>
        <w:spacing w:line="278" w:lineRule="auto"/>
        <w:ind w:left="103"/>
      </w:pPr>
      <w:r>
        <w:t>A Resilience Fund will be made available to ensure Sports Clubs can continue to deliver sporting opportunities at a local level. Funding will be distributed by Schemes established by the National Governing Bodies of Sport.</w:t>
      </w:r>
    </w:p>
    <w:p w:rsidR="008D7653" w:rsidRDefault="008D7653" w:rsidP="008D7653">
      <w:pPr>
        <w:pStyle w:val="BodyText"/>
        <w:spacing w:before="195" w:line="278" w:lineRule="auto"/>
        <w:ind w:left="103" w:right="546"/>
      </w:pPr>
      <w:r>
        <w:t>The grant scheme is designed primarily to support sporting activity. These funds are not aimed to replace lost income from ancillary activities such as hospitality or other non-sporting commercial activity.</w:t>
      </w:r>
    </w:p>
    <w:p w:rsidR="008D7653" w:rsidRDefault="008D7653" w:rsidP="008D7653">
      <w:pPr>
        <w:pStyle w:val="BodyText"/>
        <w:spacing w:before="194" w:line="278" w:lineRule="auto"/>
        <w:ind w:left="103"/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Ireland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 allocation</w:t>
      </w:r>
      <w:r>
        <w:rPr>
          <w:spacing w:val="-3"/>
        </w:rPr>
        <w:t xml:space="preserve"> </w:t>
      </w:r>
      <w:r>
        <w:t>Reporting.</w:t>
      </w:r>
    </w:p>
    <w:p w:rsidR="008D7653" w:rsidRDefault="008D7653" w:rsidP="008D7653">
      <w:pPr>
        <w:pStyle w:val="BodyText"/>
        <w:spacing w:before="1"/>
        <w:rPr>
          <w:sz w:val="27"/>
        </w:rPr>
      </w:pPr>
    </w:p>
    <w:p w:rsidR="008D7653" w:rsidRDefault="008D7653" w:rsidP="008D7653">
      <w:pPr>
        <w:pStyle w:val="BodyText"/>
        <w:spacing w:line="278" w:lineRule="auto"/>
        <w:ind w:left="103" w:right="814"/>
      </w:pPr>
      <w:bookmarkStart w:id="0" w:name="_GoBack"/>
      <w:bookmarkEnd w:id="0"/>
      <w:r>
        <w:t>It is also recommended that a detailed written narrative along with supporting documentation be submitted to provide further context and evidence of need.</w:t>
      </w:r>
    </w:p>
    <w:p w:rsidR="008D7653" w:rsidRDefault="008D7653" w:rsidP="008D7653">
      <w:pPr>
        <w:pStyle w:val="BodyText"/>
        <w:spacing w:before="196"/>
        <w:ind w:left="103"/>
      </w:pPr>
      <w:r>
        <w:t>As part of any Scheme NGBs should have an understanding of the following in relation to their clubs and affiliates:</w:t>
      </w:r>
    </w:p>
    <w:p w:rsidR="008D7653" w:rsidRDefault="008D7653" w:rsidP="008D7653">
      <w:pPr>
        <w:pStyle w:val="BodyText"/>
        <w:spacing w:before="10"/>
        <w:rPr>
          <w:sz w:val="20"/>
        </w:rPr>
      </w:pP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00"/>
        <w:ind w:hanging="361"/>
        <w:rPr>
          <w:sz w:val="24"/>
        </w:rPr>
      </w:pPr>
      <w:r>
        <w:rPr>
          <w:sz w:val="24"/>
        </w:rPr>
        <w:t>Latest available financial report including a reasonable estimate of financial support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Details of reductions on income with supporting</w:t>
      </w:r>
      <w:r>
        <w:rPr>
          <w:spacing w:val="-7"/>
          <w:sz w:val="24"/>
        </w:rPr>
        <w:t xml:space="preserve"> </w:t>
      </w:r>
      <w:r>
        <w:rPr>
          <w:sz w:val="24"/>
        </w:rPr>
        <w:t>evidence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Details of cost savings on expenditure; details of any income increases arising from increased</w:t>
      </w:r>
      <w:r>
        <w:rPr>
          <w:spacing w:val="-15"/>
          <w:sz w:val="24"/>
        </w:rPr>
        <w:t xml:space="preserve"> </w:t>
      </w:r>
      <w:r>
        <w:rPr>
          <w:sz w:val="24"/>
        </w:rPr>
        <w:t>membership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9"/>
        <w:ind w:hanging="361"/>
        <w:rPr>
          <w:sz w:val="24"/>
        </w:rPr>
      </w:pPr>
      <w:r>
        <w:rPr>
          <w:sz w:val="24"/>
        </w:rPr>
        <w:t>Specific details on the staff and payroll implications of COVID</w:t>
      </w:r>
      <w:r>
        <w:rPr>
          <w:spacing w:val="-10"/>
          <w:sz w:val="24"/>
        </w:rPr>
        <w:t xml:space="preserve"> </w:t>
      </w:r>
      <w:r>
        <w:rPr>
          <w:sz w:val="24"/>
        </w:rPr>
        <w:t>19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Notes on access to horizontal supports such as the Government wages subsidy scheme, rate</w:t>
      </w:r>
      <w:r>
        <w:rPr>
          <w:spacing w:val="-15"/>
          <w:sz w:val="24"/>
        </w:rPr>
        <w:t xml:space="preserve"> </w:t>
      </w:r>
      <w:r>
        <w:rPr>
          <w:sz w:val="24"/>
        </w:rPr>
        <w:t>holidays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Details on the levels of current reserves and their actual and potential use during COVID</w:t>
      </w:r>
      <w:r>
        <w:rPr>
          <w:spacing w:val="-14"/>
          <w:sz w:val="24"/>
        </w:rPr>
        <w:t xml:space="preserve"> </w:t>
      </w:r>
      <w:r>
        <w:rPr>
          <w:sz w:val="24"/>
        </w:rPr>
        <w:t>19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An estimation of how long core operations could continue under the current</w:t>
      </w:r>
      <w:r>
        <w:rPr>
          <w:spacing w:val="-13"/>
          <w:sz w:val="24"/>
        </w:rPr>
        <w:t xml:space="preserve"> </w:t>
      </w:r>
      <w:r>
        <w:rPr>
          <w:sz w:val="24"/>
        </w:rPr>
        <w:t>circumstances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0"/>
        <w:ind w:hanging="361"/>
        <w:rPr>
          <w:sz w:val="24"/>
        </w:rPr>
      </w:pPr>
      <w:r>
        <w:rPr>
          <w:sz w:val="24"/>
        </w:rPr>
        <w:t>Any immediate short-term cash flow or financial commitments that clubs may be challenged to</w:t>
      </w:r>
      <w:r>
        <w:rPr>
          <w:spacing w:val="-13"/>
          <w:sz w:val="24"/>
        </w:rPr>
        <w:t xml:space="preserve"> </w:t>
      </w:r>
      <w:r>
        <w:rPr>
          <w:sz w:val="24"/>
        </w:rPr>
        <w:t>meet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Information on any additional financing from any other source due to COVID 19 such as bank</w:t>
      </w:r>
      <w:r>
        <w:rPr>
          <w:spacing w:val="-13"/>
          <w:sz w:val="24"/>
        </w:rPr>
        <w:t xml:space="preserve"> </w:t>
      </w:r>
      <w:r>
        <w:rPr>
          <w:sz w:val="24"/>
        </w:rPr>
        <w:t>loans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Declaration on any increase in bad debts</w:t>
      </w:r>
      <w:r>
        <w:rPr>
          <w:spacing w:val="-5"/>
          <w:sz w:val="24"/>
        </w:rPr>
        <w:t xml:space="preserve"> </w:t>
      </w:r>
      <w:r>
        <w:rPr>
          <w:sz w:val="24"/>
        </w:rPr>
        <w:t>arising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 xml:space="preserve">Notes on any projects or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that will have to be deferred, postponed or</w:t>
      </w:r>
      <w:r>
        <w:rPr>
          <w:spacing w:val="-11"/>
          <w:sz w:val="24"/>
        </w:rPr>
        <w:t xml:space="preserve"> </w:t>
      </w:r>
      <w:r>
        <w:rPr>
          <w:sz w:val="24"/>
        </w:rPr>
        <w:t>cancelled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20"/>
        <w:ind w:hanging="361"/>
        <w:rPr>
          <w:sz w:val="24"/>
        </w:rPr>
      </w:pPr>
      <w:r>
        <w:rPr>
          <w:sz w:val="24"/>
        </w:rPr>
        <w:t>Immediate standard restart costs/overheads 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insurance)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Costs arising in facilities from the provision and installation of COVID 19</w:t>
      </w:r>
      <w:r>
        <w:rPr>
          <w:spacing w:val="-13"/>
          <w:sz w:val="24"/>
        </w:rPr>
        <w:t xml:space="preserve"> </w:t>
      </w:r>
      <w:r>
        <w:rPr>
          <w:sz w:val="24"/>
        </w:rPr>
        <w:t>precautions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  <w:rPr>
          <w:sz w:val="24"/>
        </w:rPr>
      </w:pPr>
      <w:r>
        <w:rPr>
          <w:sz w:val="24"/>
        </w:rPr>
        <w:t>Costs arising for adjustment of club facilities to cater for socially distanced sport</w:t>
      </w:r>
      <w:r>
        <w:rPr>
          <w:spacing w:val="-15"/>
          <w:sz w:val="24"/>
        </w:rPr>
        <w:t xml:space="preserve"> </w:t>
      </w:r>
      <w:r>
        <w:rPr>
          <w:sz w:val="24"/>
        </w:rPr>
        <w:t>programming</w:t>
      </w:r>
    </w:p>
    <w:p w:rsidR="008D7653" w:rsidRDefault="008D7653" w:rsidP="008D7653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9"/>
        <w:ind w:hanging="361"/>
        <w:rPr>
          <w:sz w:val="24"/>
        </w:rPr>
      </w:pPr>
      <w:r>
        <w:rPr>
          <w:sz w:val="24"/>
        </w:rPr>
        <w:lastRenderedPageBreak/>
        <w:t xml:space="preserve">Detail of income reduction arising from reduced numbers arising from restricted </w:t>
      </w:r>
      <w:proofErr w:type="spellStart"/>
      <w:r>
        <w:rPr>
          <w:sz w:val="24"/>
        </w:rPr>
        <w:t>programmes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operation</w:t>
      </w:r>
    </w:p>
    <w:p w:rsidR="008D7653" w:rsidRDefault="008D7653" w:rsidP="008D7653">
      <w:pPr>
        <w:pStyle w:val="BodyText"/>
        <w:rPr>
          <w:sz w:val="30"/>
        </w:rPr>
      </w:pPr>
    </w:p>
    <w:p w:rsidR="008D7653" w:rsidRDefault="008D7653" w:rsidP="008D7653">
      <w:pPr>
        <w:pStyle w:val="BodyText"/>
        <w:spacing w:before="6"/>
        <w:rPr>
          <w:sz w:val="31"/>
        </w:rPr>
      </w:pPr>
    </w:p>
    <w:p w:rsidR="008D7653" w:rsidRDefault="008D7653" w:rsidP="008D7653">
      <w:pPr>
        <w:pStyle w:val="BodyText"/>
        <w:spacing w:before="1" w:line="278" w:lineRule="auto"/>
        <w:ind w:left="103" w:right="141"/>
      </w:pPr>
      <w:r>
        <w:t xml:space="preserve">All support provided to Clubs is subject to the Terms and Conditions of Sport Ireland Funding and future audit. </w:t>
      </w:r>
    </w:p>
    <w:p w:rsidR="008D7653" w:rsidRDefault="008D7653" w:rsidP="008D7653">
      <w:pPr>
        <w:pStyle w:val="BodyText"/>
        <w:spacing w:before="193"/>
        <w:ind w:left="103"/>
      </w:pPr>
      <w:r>
        <w:t>The</w:t>
      </w:r>
      <w:r>
        <w:t xml:space="preserve"> Board of Irish Squash </w:t>
      </w:r>
      <w:r>
        <w:t>must approve any application submitted under this scheme.</w:t>
      </w:r>
    </w:p>
    <w:p w:rsidR="008D7653" w:rsidRDefault="008D7653"/>
    <w:sectPr w:rsidR="008D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DB5"/>
    <w:multiLevelType w:val="hybridMultilevel"/>
    <w:tmpl w:val="59162C66"/>
    <w:lvl w:ilvl="0" w:tplc="8BB05F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D8F8BC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BA6D9A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en-US"/>
      </w:rPr>
    </w:lvl>
    <w:lvl w:ilvl="3" w:tplc="1780C75E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4" w:tplc="E4727E6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en-US"/>
      </w:rPr>
    </w:lvl>
    <w:lvl w:ilvl="5" w:tplc="BB927826">
      <w:numFmt w:val="bullet"/>
      <w:lvlText w:val="•"/>
      <w:lvlJc w:val="left"/>
      <w:pPr>
        <w:ind w:left="6701" w:hanging="360"/>
      </w:pPr>
      <w:rPr>
        <w:rFonts w:hint="default"/>
        <w:lang w:val="en-US" w:eastAsia="en-US" w:bidi="en-US"/>
      </w:rPr>
    </w:lvl>
    <w:lvl w:ilvl="6" w:tplc="EA50B35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  <w:lvl w:ilvl="7" w:tplc="BE04524A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en-US"/>
      </w:rPr>
    </w:lvl>
    <w:lvl w:ilvl="8" w:tplc="4B74EF80">
      <w:numFmt w:val="bullet"/>
      <w:lvlText w:val="•"/>
      <w:lvlJc w:val="left"/>
      <w:pPr>
        <w:ind w:left="1094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53"/>
    <w:rsid w:val="008D7653"/>
    <w:rsid w:val="00B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9338-E5E8-4C0B-A931-C3EC96C5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8D7653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D7653"/>
    <w:rPr>
      <w:rFonts w:ascii="Garamond" w:eastAsia="Garamond" w:hAnsi="Garamond" w:cs="Garamond"/>
      <w:b/>
      <w:bCs/>
      <w:sz w:val="24"/>
      <w:szCs w:val="24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D765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7653"/>
    <w:rPr>
      <w:rFonts w:ascii="Garamond" w:eastAsia="Garamond" w:hAnsi="Garamond" w:cs="Garamond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8D7653"/>
    <w:pPr>
      <w:widowControl w:val="0"/>
      <w:autoSpaceDE w:val="0"/>
      <w:autoSpaceDN w:val="0"/>
      <w:spacing w:before="22" w:after="0" w:line="240" w:lineRule="auto"/>
      <w:ind w:left="823" w:hanging="361"/>
    </w:pPr>
    <w:rPr>
      <w:rFonts w:ascii="Garamond" w:eastAsia="Garamond" w:hAnsi="Garamond" w:cs="Garamond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2021-10-15T12:01:00Z</dcterms:created>
  <dcterms:modified xsi:type="dcterms:W3CDTF">2021-10-15T12:11:00Z</dcterms:modified>
</cp:coreProperties>
</file>